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it-IT"/>
        </w:rPr>
        <w:t>Tevereterno e Fontana pi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it-IT"/>
        </w:rPr>
        <w:t xml:space="preserve">ù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it-IT"/>
        </w:rPr>
        <w:t xml:space="preserve">Stella </w:t>
      </w:r>
      <w:r>
        <w:rPr>
          <w:rFonts w:ascii="Arial" w:cs="Arial" w:hAnsi="Arial" w:eastAsia="Arial"/>
          <w:sz w:val="20"/>
          <w:szCs w:val="20"/>
          <w:shd w:val="clear" w:color="auto" w:fill="feffff"/>
        </w:rPr>
        <w:br w:type="textWrapping"/>
      </w:r>
      <w:r>
        <w:rPr>
          <w:rFonts w:ascii="Arial" w:hAnsi="Arial"/>
          <w:sz w:val="16"/>
          <w:szCs w:val="16"/>
          <w:shd w:val="clear" w:color="auto" w:fill="feffff"/>
          <w:rtl w:val="0"/>
          <w:lang w:val="it-IT"/>
        </w:rPr>
        <w:t>presentano</w:t>
      </w:r>
      <w:r>
        <w:rPr>
          <w:rFonts w:ascii="Arial" w:cs="Arial" w:hAnsi="Arial" w:eastAsia="Arial"/>
          <w:sz w:val="30"/>
          <w:szCs w:val="30"/>
          <w:shd w:val="clear" w:color="auto" w:fill="ffff00"/>
        </w:rPr>
        <w:br w:type="textWrapping"/>
      </w:r>
      <w:r>
        <w:rPr>
          <w:rFonts w:ascii="Arial" w:hAnsi="Arial"/>
          <w:b w:val="1"/>
          <w:bCs w:val="1"/>
          <w:outline w:val="0"/>
          <w:color w:val="ff2600"/>
          <w:sz w:val="36"/>
          <w:szCs w:val="36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Piazza Tevere a Filo d</w:t>
      </w:r>
      <w:r>
        <w:rPr>
          <w:rFonts w:ascii="Arial" w:hAnsi="Arial" w:hint="default"/>
          <w:b w:val="1"/>
          <w:bCs w:val="1"/>
          <w:outline w:val="0"/>
          <w:color w:val="ff2600"/>
          <w:sz w:val="36"/>
          <w:szCs w:val="36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ff2600"/>
          <w:sz w:val="36"/>
          <w:szCs w:val="36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Acqua</w:t>
      </w:r>
      <w:r>
        <w:rPr>
          <w:rFonts w:ascii="Arial" w:cs="Arial" w:hAnsi="Arial" w:eastAsia="Arial"/>
          <w:b w:val="1"/>
          <w:bCs w:val="1"/>
          <w:sz w:val="36"/>
          <w:szCs w:val="36"/>
        </w:rPr>
        <w:br w:type="textWrapping"/>
      </w:r>
      <w:r>
        <w:rPr>
          <w:rFonts w:ascii="Arial" w:hAnsi="Arial"/>
          <w:b w:val="1"/>
          <w:bCs w:val="1"/>
          <w:outline w:val="0"/>
          <w:color w:val="0432ff"/>
          <w:sz w:val="28"/>
          <w:szCs w:val="28"/>
          <w:rtl w:val="0"/>
          <w:lang w:val="it-IT"/>
          <w14:textFill>
            <w14:solidFill>
              <w14:srgbClr w14:val="0433FF"/>
            </w14:solidFill>
          </w14:textFill>
        </w:rPr>
        <w:t>Arte e Sostenibilit</w:t>
      </w:r>
      <w:r>
        <w:rPr>
          <w:rFonts w:ascii="Arial" w:hAnsi="Arial" w:hint="default"/>
          <w:b w:val="1"/>
          <w:bCs w:val="1"/>
          <w:outline w:val="0"/>
          <w:color w:val="0432ff"/>
          <w:sz w:val="28"/>
          <w:szCs w:val="28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432ff"/>
          <w:sz w:val="28"/>
          <w:szCs w:val="28"/>
          <w:rtl w:val="0"/>
          <w:lang w:val="it-IT"/>
          <w14:textFill>
            <w14:solidFill>
              <w14:srgbClr w14:val="0433FF"/>
            </w14:solidFill>
          </w14:textFill>
        </w:rPr>
        <w:t>per ripensare il fiume della Citt</w:t>
      </w:r>
      <w:r>
        <w:rPr>
          <w:rFonts w:ascii="Arial" w:hAnsi="Arial" w:hint="default"/>
          <w:b w:val="1"/>
          <w:bCs w:val="1"/>
          <w:outline w:val="0"/>
          <w:color w:val="0432ff"/>
          <w:sz w:val="28"/>
          <w:szCs w:val="28"/>
          <w:rtl w:val="0"/>
          <w:lang w:val="it-IT"/>
          <w14:textFill>
            <w14:solidFill>
              <w14:srgbClr w14:val="0433FF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432ff"/>
          <w:sz w:val="28"/>
          <w:szCs w:val="28"/>
          <w:rtl w:val="0"/>
          <w:lang w:val="it-IT"/>
          <w14:textFill>
            <w14:solidFill>
              <w14:srgbClr w14:val="0433FF"/>
            </w14:solidFill>
          </w14:textFill>
        </w:rPr>
        <w:t>Eterna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Arial" w:cs="Arial" w:hAnsi="Arial" w:eastAsia="Arial"/>
          <w:i w:val="1"/>
          <w:iCs w:val="1"/>
          <w:outline w:val="0"/>
          <w:color w:val="ff0000"/>
          <w:sz w:val="30"/>
          <w:szCs w:val="3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11 maggio, i muraglioni lungo gli argini di Ponte Sisto si fanno grande schermo </w:t>
      </w:r>
      <w:r>
        <w:rPr>
          <w:rFonts w:ascii="Arial" w:hAnsi="Arial"/>
          <w:b w:val="1"/>
          <w:bCs w:val="1"/>
          <w:sz w:val="26"/>
          <w:szCs w:val="26"/>
          <w:u w:color="ff0000"/>
          <w:rtl w:val="0"/>
          <w:lang w:val="it-IT"/>
        </w:rPr>
        <w:t xml:space="preserve">per il lavoro site-specific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d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ell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artista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>Iginio De Luca</w:t>
      </w:r>
      <w:r>
        <w:rPr>
          <w:rFonts w:ascii="Arial" w:cs="Arial" w:hAnsi="Arial" w:eastAsia="Arial"/>
          <w:b w:val="1"/>
          <w:bCs w:val="1"/>
          <w:i w:val="1"/>
          <w:iCs w:val="1"/>
          <w:sz w:val="26"/>
          <w:szCs w:val="26"/>
        </w:rPr>
        <w:br w:type="textWrapping"/>
      </w:r>
      <w:r>
        <w:rPr>
          <w:rFonts w:ascii="Arial" w:cs="Arial" w:hAnsi="Arial" w:eastAsia="Arial"/>
          <w:sz w:val="30"/>
          <w:szCs w:val="3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con</w:t>
      </w:r>
      <w:r>
        <w:rPr>
          <w:rFonts w:ascii="Arial" w:hAnsi="Arial"/>
          <w:i w:val="1"/>
          <w:iCs w:val="1"/>
          <w:rtl w:val="0"/>
          <w:lang w:val="it-IT"/>
        </w:rPr>
        <w:t xml:space="preserve"> Giorgio de Finis, Andreco, Sabrina Vedovotto, Pietro Gaglian</w:t>
      </w:r>
      <w:r>
        <w:rPr>
          <w:rFonts w:ascii="Arial" w:hAnsi="Arial" w:hint="default"/>
          <w:i w:val="1"/>
          <w:iCs w:val="1"/>
          <w:rtl w:val="0"/>
          <w:lang w:val="it-IT"/>
        </w:rPr>
        <w:t>ò</w:t>
      </w:r>
      <w:r>
        <w:rPr>
          <w:rFonts w:ascii="Arial" w:hAnsi="Arial"/>
          <w:i w:val="1"/>
          <w:iCs w:val="1"/>
          <w:rtl w:val="0"/>
          <w:lang w:val="it-IT"/>
        </w:rPr>
        <w:t xml:space="preserve">, Raffaella Bullo, </w:t>
      </w:r>
      <w:r>
        <w:rPr>
          <w:rFonts w:ascii="Arial" w:hAnsi="Arial"/>
          <w:i w:val="1"/>
          <w:iCs w:val="1"/>
          <w:u w:color="ff0000"/>
          <w:rtl w:val="0"/>
          <w:lang w:val="it-IT"/>
        </w:rPr>
        <w:t>Claudia Pecoraro</w:t>
      </w:r>
      <w:r>
        <w:rPr>
          <w:rFonts w:ascii="Arial" w:hAnsi="Arial"/>
          <w:i w:val="1"/>
          <w:iCs w:val="1"/>
          <w:rtl w:val="0"/>
          <w:lang w:val="it-IT"/>
        </w:rPr>
        <w:t>, Saverio Teruzzi, Adriano Labucci, Nicolas Martino,  Giulia Ghia e Flaminia Bonifaci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11 maggio 2024, ore 17.45 - ingresso gratuito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Piazza Tevere, lato Trastevere sotto ponte Sisto, Roma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sz w:val="18"/>
          <w:szCs w:val="18"/>
          <w:shd w:val="clear" w:color="auto" w:fill="fefb00"/>
        </w:rPr>
      </w:pP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efb00"/>
          <w:rtl w:val="0"/>
          <w:lang w:val="it-IT"/>
        </w:rPr>
        <w:t xml:space="preserve">Materiali stampa, video e Foto HD: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"https://drive.google.com/drive/folders/1amMf9udycVx4lYdyyGzyRNwciKO1xbPj?usp=share_link"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it-IT"/>
        </w:rPr>
        <w:t>https://drive.google.com/drive/folders/1amMf9udycVx4lYdyyGzyRNwciKO1xbPj?usp=share_link</w:t>
      </w:r>
      <w:r>
        <w:rPr>
          <w:sz w:val="18"/>
          <w:szCs w:val="18"/>
        </w:rPr>
        <w:fldChar w:fldCharType="end" w:fldLock="0"/>
      </w:r>
      <w:r>
        <w:rPr>
          <w:rStyle w:val="Nessuno"/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efb00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effff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Tevere come elemento identitario di Roma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della sua storia passata, presente e futura,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11 maggio 2024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diventa protagonista di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Piazza Tevere a Filo d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ff0000"/>
          <w:rtl w:val="0"/>
          <w:lang w:val="it-IT"/>
        </w:rPr>
        <w:t>A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cqua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giornata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talk e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ff0000"/>
          <w:rtl w:val="0"/>
          <w:lang w:val="it-IT"/>
        </w:rPr>
        <w:t xml:space="preserve">proiezioni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sui muraglioni di Piazza Tevere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- in corrispondenza del murales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Kentridge - per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ripensare, attraverso 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arte, le forme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acqua e le sue risorse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dando la parola ad artisti, istituzioni, operatori del settore, per immaginare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nuovi scenari di una capitale sostenibile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inclusiva e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filo d</w:t>
      </w:r>
      <w:r>
        <w:rPr>
          <w:rStyle w:val="Nessuno"/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>acqua</w:t>
      </w:r>
      <w:r>
        <w:rPr>
          <w:rStyle w:val="Nessuno"/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>. Un</w:t>
      </w:r>
      <w:r>
        <w:rPr>
          <w:rStyle w:val="Nessuno"/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 xml:space="preserve">occasione che unisce </w:t>
      </w: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>creativit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effff"/>
          <w:rtl w:val="0"/>
          <w:lang w:val="it-IT"/>
        </w:rPr>
        <w:t>e ambiente per riflettere sulla natura del fiume stesso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>, come un</w:t>
      </w:r>
      <w:r>
        <w:rPr>
          <w:rStyle w:val="Nessuno"/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>infrastruttura che serpeggia, attraversa e divide la citt</w:t>
      </w:r>
      <w:r>
        <w:rPr>
          <w:rStyle w:val="Nessuno"/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>in due, creando una rete di collegamento a pi</w:t>
      </w:r>
      <w:r>
        <w:rPr>
          <w:rStyle w:val="Nessuno"/>
          <w:rFonts w:ascii="Arial" w:hAnsi="Arial" w:hint="default"/>
          <w:sz w:val="22"/>
          <w:szCs w:val="22"/>
          <w:shd w:val="clear" w:color="auto" w:fill="fe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shd w:val="clear" w:color="auto" w:fill="feffff"/>
          <w:rtl w:val="0"/>
          <w:lang w:val="it-IT"/>
        </w:rPr>
        <w:t>livelli: ambientale, geografico, amministrativo, sociale.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proprio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acqua, infatti, che nasce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Piazza Tevere a Filo d</w:t>
      </w:r>
      <w:r>
        <w:rPr>
          <w:rStyle w:val="Nessuno"/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2"/>
          <w:szCs w:val="22"/>
          <w:u w:color="ff0000"/>
          <w:rtl w:val="0"/>
          <w:lang w:val="it-IT"/>
        </w:rPr>
        <w:t>A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cqua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evento che, insieme agli interventi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Flaminia Bonifaci 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(architetto),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ff0000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Andrea Conti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(Andreco),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Raffaella Bullo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(Universit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Politecnica delle Marche),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Giorgio De Finis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(RIF- Museo delle Periferie), 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Claudia Pecoraro (museologa e curatrice)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Saverio Teruzzi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(Citt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l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arte - Fondazione Pistoletto),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Adriano Labucci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(Assessore alla Transizione Ecologica, I Municipio Comune di Roma),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Pietro Gaglian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ò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(critico 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arte),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Sabrina Vedovotto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(curatrice),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Nicolas Martino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(critico 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arte) 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Giulia Ghia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Assessore alla Cultura del Municipio I,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ospita in anteprima la proiezione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ff0000"/>
          <w:rtl w:val="0"/>
          <w:lang w:val="it-IT"/>
        </w:rPr>
        <w:t>Tevere Expo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ff0000"/>
          <w:rtl w:val="0"/>
          <w:lang w:val="it-IT"/>
        </w:rPr>
        <w:t xml:space="preserve"> di Iginio De Luca.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Opera visuale nata dall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omonimo progetto fotografico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artista, e proiettata al crepuscolo lungo gli argini,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Tevere Expo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racconta le condizioni di degrado ambientale in cui versa l'antico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Albula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per recuperare e restituire alla cittadinanza l'anima inconscia del fiume e - con esso - la nostra.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Le immagini del Tevere affisse nel contesto urbano, esondano metaforicamente in strada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salgono nello spazio pubblico come forma 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denuncia poetica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facendo da specchio etico, pretesto simbolico ed estetico a valenza universale. Coscienza, epifania di cambiamento ed evoluzione continua: il tempo scorre come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acqua del fiume capitolino e con esso emerge forte e netta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urgenza di riqualificare la zona e parallelamente una citt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intera.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opera visuale sintetizza cos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creativamente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omonimo progetto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artista e 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docente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Accademia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 xml:space="preserve"> di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Belle Arti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Roma,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risultato tra i vincitori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avviso pubblico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Cantica21. Italian Contemporary Art Everywhere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promosso dalla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Direzione Generale per la Promozione del Sistema Paese del Ministero degli Affari Esteri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della Cooperazione Internazionale e dalla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Direzione Generale Creativit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Contemporanea del Ministero della Cultura.</w:t>
      </w: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proiezione di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Tevere Expo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alle 20.30,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preceduta, alle 18.00, da due talk sul tema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acqua: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il primo sulla sua centralit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ambientale nella transizione ecologica e sulla sua interpretazione da parte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arte, il secondo sui contenuti estetici e critici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opera di Iginio De Luca. </w:t>
      </w: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Promotrici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iniziativa sono Fontana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S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tella di Flamina Bonifaci 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associazione Tevereterno, attiva sul territorio dal 2004, impegnata nel promuovere lo spazio tra Ponte Sisto e Ponte Mazzini come una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piazza dedicata all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arte contemporanea e luogo pubblico aperto alla cittadinanza.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“È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possibile immaginare e realizzare una piazza sul Tevere, una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piazza a filo d</w:t>
      </w:r>
      <w:r>
        <w:rPr>
          <w:rStyle w:val="Nessuno"/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acqua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?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433ff"/>
          <w:rtl w:val="0"/>
          <w:lang w:val="it-IT"/>
        </w:rPr>
        <w:t xml:space="preserve">piegano gli ideatori di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0433ff"/>
          <w:rtl w:val="0"/>
          <w:lang w:val="it-IT"/>
        </w:rPr>
        <w:t>Piazza Tevere a Filo d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u w:color="0433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0433ff"/>
          <w:rtl w:val="0"/>
          <w:lang w:val="it-IT"/>
        </w:rPr>
        <w:t>Acqua</w:t>
      </w:r>
      <w:r>
        <w:rPr>
          <w:rStyle w:val="Nessuno"/>
          <w:rFonts w:ascii="Arial" w:hAnsi="Arial"/>
          <w:i w:val="1"/>
          <w:iCs w:val="1"/>
          <w:sz w:val="22"/>
          <w:szCs w:val="22"/>
          <w:u w:color="0433ff"/>
          <w:rtl w:val="0"/>
          <w:lang w:val="it-IT"/>
        </w:rPr>
        <w:t xml:space="preserve">.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Siamo convinti di 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ì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: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abbiamo sperimentato con le panchine di Michelangelo Pistoletto nel progetto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Terzo Paradiso a Piazza Tevere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realizzato nell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ottobre 2023. Il progetto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Piazza Tevere a Filo d</w:t>
      </w:r>
      <w:r>
        <w:rPr>
          <w:rStyle w:val="Nessuno"/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2"/>
          <w:szCs w:val="22"/>
          <w:u w:color="ff0000"/>
          <w:rtl w:val="0"/>
          <w:lang w:val="it-IT"/>
        </w:rPr>
        <w:t>A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cqua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s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inserisce in questa prospettiva, con la proiezione del video di Iginio De Luca e gli incontri di riflessione previsti sugli aspetti ambientali ecologici e critici, vuole dimostrare, ancora una volta, che una piazza sull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acqua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 obiettivo perseguibile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Presieduta da Rosario Pavia,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Tevereterno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ha realizzato, nel corso degli anni, una pluralit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iniziative artistiche riscattando 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inerzia anonima dei muraglioni tra Ponte Sisto e Ponte Mazzini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prima con le grandi lupe di Kristin Jones e pi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recentemente con le figure di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Triumphs and Laments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William Kentridge. Tali installazioni hanno rivelato le potenzialit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del luogo, la sua vocazione a divenire uno spazio per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arte contemporanea, una vera piazza per animare e valorizzare il fiume, sostenendone la trasformazione in parco fluviale. Non un parco tra i tanti, ma parco centrale della citt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Insieme a Tevereterno,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ff0000"/>
          <w:rtl w:val="0"/>
          <w:lang w:val="it-IT"/>
        </w:rPr>
        <w:t xml:space="preserve">a promuovere la proiezione di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ff0000"/>
          <w:rtl w:val="0"/>
          <w:lang w:val="it-IT"/>
        </w:rPr>
        <w:t>Tevere Expo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ff0000"/>
          <w:rtl w:val="0"/>
          <w:lang w:val="it-IT"/>
        </w:rPr>
        <w:t xml:space="preserve"> di Iginio De Luca,</w:t>
      </w:r>
      <w:r>
        <w:rPr>
          <w:rStyle w:val="Nessuno"/>
          <w:rFonts w:ascii="Arial" w:hAnsi="Arial"/>
          <w:b w:val="1"/>
          <w:bCs w:val="1"/>
          <w:u w:color="ff0000"/>
          <w:rtl w:val="0"/>
          <w:lang w:val="it-IT"/>
        </w:rPr>
        <w:t xml:space="preserve">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imprenditrice e architetta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ff0000"/>
          <w:rtl w:val="0"/>
          <w:lang w:val="it-IT"/>
        </w:rPr>
        <w:t xml:space="preserve">Flaminia Bonifaci con il suo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ff0000"/>
          <w:rtl w:val="0"/>
          <w:lang w:val="it-IT"/>
        </w:rPr>
        <w:t>Fontana pi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u w:color="ff0000"/>
          <w:rtl w:val="0"/>
          <w:lang w:val="it-IT"/>
        </w:rPr>
        <w:t xml:space="preserve">ù 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ff0000"/>
          <w:rtl w:val="0"/>
          <w:lang w:val="it-IT"/>
        </w:rPr>
        <w:t>Stella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: spazio e residenza che, attraverso l</w:t>
      </w:r>
      <w:r>
        <w:rPr>
          <w:rStyle w:val="Nessuno"/>
          <w:rFonts w:ascii="Arial" w:hAnsi="Arial" w:hint="default"/>
          <w:sz w:val="22"/>
          <w:szCs w:val="22"/>
          <w:u w:color="ff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arte e l</w:t>
      </w:r>
      <w:r>
        <w:rPr>
          <w:rStyle w:val="Nessuno"/>
          <w:rFonts w:ascii="Arial" w:hAnsi="Arial" w:hint="default"/>
          <w:sz w:val="22"/>
          <w:szCs w:val="22"/>
          <w:u w:color="ff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>ospitalit</w:t>
      </w:r>
      <w:r>
        <w:rPr>
          <w:rStyle w:val="Nessuno"/>
          <w:rFonts w:ascii="Arial" w:hAnsi="Arial" w:hint="default"/>
          <w:sz w:val="22"/>
          <w:szCs w:val="22"/>
          <w:u w:color="ff0000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u w:color="ff0000"/>
          <w:rtl w:val="0"/>
          <w:lang w:val="it-IT"/>
        </w:rPr>
        <w:t xml:space="preserve">, fa incontrare gli </w:t>
      </w:r>
      <w:r>
        <w:rPr>
          <w:rStyle w:val="Nessuno"/>
          <w:rFonts w:ascii="Arial" w:hAnsi="Arial"/>
          <w:sz w:val="22"/>
          <w:szCs w:val="22"/>
          <w:u w:color="ff0000"/>
          <w:shd w:val="clear" w:color="auto" w:fill="ffffff"/>
          <w:rtl w:val="0"/>
          <w:lang w:val="it-IT"/>
        </w:rPr>
        <w:t>interventi artistici con la vocazione di condividere</w:t>
      </w:r>
      <w:r>
        <w:rPr>
          <w:rStyle w:val="Nessuno"/>
          <w:rFonts w:ascii="Arial" w:hAnsi="Arial" w:hint="default"/>
          <w:sz w:val="22"/>
          <w:szCs w:val="22"/>
          <w:u w:color="ff0000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u w:color="ff0000"/>
          <w:shd w:val="clear" w:color="auto" w:fill="ffffff"/>
          <w:rtl w:val="0"/>
          <w:lang w:val="it-IT"/>
        </w:rPr>
        <w:t>la scena culturale della citt</w:t>
      </w:r>
      <w:r>
        <w:rPr>
          <w:rStyle w:val="Nessuno"/>
          <w:rFonts w:ascii="Arial" w:hAnsi="Arial" w:hint="default"/>
          <w:sz w:val="22"/>
          <w:szCs w:val="22"/>
          <w:u w:color="ff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ff0000"/>
          <w:shd w:val="clear" w:color="auto" w:fill="ffffff"/>
          <w:rtl w:val="0"/>
          <w:lang w:val="it-IT"/>
        </w:rPr>
        <w:t>contribuendo a creare</w:t>
      </w:r>
      <w:r>
        <w:rPr>
          <w:rStyle w:val="Nessuno"/>
          <w:rFonts w:ascii="Arial" w:hAnsi="Arial" w:hint="default"/>
          <w:sz w:val="22"/>
          <w:szCs w:val="22"/>
          <w:u w:color="ff0000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u w:color="ff0000"/>
          <w:shd w:val="clear" w:color="auto" w:fill="ffffff"/>
          <w:rtl w:val="0"/>
          <w:lang w:val="it-IT"/>
        </w:rPr>
        <w:t>un senso di appartenenza, immaginando nuovi modi di stare nei territori ed agire la scena urbana.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64" w:lineRule="auto"/>
        <w:jc w:val="both"/>
        <w:rPr>
          <w:rStyle w:val="Nessuno"/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>Nato a Formia (LT) il 21 agosto 1966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, diplomato in Pittura nel 1989 all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Accademia di Belle Arti di Roma, dove attualmente insegna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 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nel corso di Decorazione,</w:t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 Iginio De Luca 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un artista poliedrico; 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un musicista, un artista visivo, fa video, installazioni, performance. Negli ultimi anni la sua poetica si 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concentrata soprattutto sulla produzione di video, di immagini fotografiche, ma anche di quelli che lui definisce blitz. Considerandoli a cavallo tra arte urbana e performance, 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artista compie azioni a volte sorvolando con aerei, altre proiettando immagini o scritte su edifici in rapidi raid notturni, altre ancora arrivando in luoghi con elementi di forte disturbo e impatto visivo, come cartelloni finto-elettorali. Ibridando etica ed estetica, tecnologia e azioni comportamentali, De Luca reclama 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interazione con 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ambiente e il pubblico, denunciando, tra ironia e impegno, la crisi di valori di questo nostro tempo. Dal 2018 i blitz si evolvono in azioni meno politiche e pi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poetiche. 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utilizzo di molteplici e differenti registri linguistici ha da sempre caratterizzato la sua progettualit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e conseguentemente le scelte metodologiche ed operative, lasciando intendere che il denominatore comune 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nella necessit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di scardinare le certezze, di rompere i codici della formalizzazione espressiva, per tendere un tranello alla realt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, sorprendendola alle spalle. Decodificare la trama della ragnatela che l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artista tesse, costruendo funambolici equilibri tra segni di natura diversa, 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il compito del pubblico, chiamato a una partecipazione attiva da un</w:t>
      </w:r>
      <w:r>
        <w:rPr>
          <w:rStyle w:val="Nessuno"/>
          <w:rFonts w:ascii="Arial Unicode MS" w:hAnsi="Arial Unicode MS" w:hint="default"/>
          <w:sz w:val="20"/>
          <w:szCs w:val="20"/>
          <w:shd w:val="clear" w:color="auto" w:fill="ffffff"/>
          <w:rtl w:val="1"/>
          <w:lang w:val="ar-SA" w:bidi="ar-SA"/>
        </w:rPr>
        <w:t>’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interrogazione che non pu</w:t>
      </w:r>
      <w:r>
        <w:rPr>
          <w:rStyle w:val="Nessuno"/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0"/>
          <w:szCs w:val="20"/>
          <w:shd w:val="clear" w:color="auto" w:fill="ffffff"/>
          <w:rtl w:val="0"/>
          <w:lang w:val="it-IT"/>
        </w:rPr>
        <w:t>essere elusa.</w:t>
      </w: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Normal.0"/>
        <w:spacing w:line="264" w:lineRule="auto"/>
        <w:jc w:val="both"/>
        <w:rPr>
          <w:rStyle w:val="Nessuno"/>
          <w:rFonts w:ascii="Arial" w:cs="Arial" w:hAnsi="Arial" w:eastAsia="Arial"/>
          <w:sz w:val="20"/>
          <w:szCs w:val="20"/>
          <w:u w:color="ff0000"/>
          <w:shd w:val="clear" w:color="auto" w:fill="ffffff"/>
        </w:rPr>
      </w:pP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Piazza Tevere a Filo d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z w:val="20"/>
          <w:szCs w:val="20"/>
          <w:u w:color="ff0000"/>
          <w:rtl w:val="0"/>
          <w:lang w:val="it-IT"/>
        </w:rPr>
        <w:t>A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cqua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 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realizzata con il patrocinio del Municipio Roma I e con il supporto di </w:t>
      </w:r>
      <w:r>
        <w:rPr>
          <w:rStyle w:val="Nessuno"/>
          <w:rFonts w:ascii="Arial" w:hAnsi="Arial"/>
          <w:sz w:val="20"/>
          <w:szCs w:val="20"/>
          <w:u w:color="ff0000"/>
          <w:rtl w:val="0"/>
          <w:lang w:val="it-IT"/>
        </w:rPr>
        <w:t>Fontana pi</w:t>
      </w:r>
      <w:r>
        <w:rPr>
          <w:rStyle w:val="Nessuno"/>
          <w:rFonts w:ascii="Arial" w:hAnsi="Arial" w:hint="default"/>
          <w:sz w:val="20"/>
          <w:szCs w:val="20"/>
          <w:u w:color="ff000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u w:color="ff0000"/>
          <w:rtl w:val="0"/>
          <w:lang w:val="it-IT"/>
        </w:rPr>
        <w:t>Stella, Tevereterno, Museo delle Periferie, Fondazione Pistoletto Cittadellarte Biella, Tevere Day, Accademia di Belle Arti di Frosinone</w:t>
      </w:r>
      <w:r>
        <w:rPr>
          <w:rStyle w:val="Nessuno"/>
          <w:rFonts w:ascii="Arial" w:hAnsi="Arial"/>
          <w:sz w:val="20"/>
          <w:szCs w:val="20"/>
          <w:u w:color="ff0000"/>
          <w:shd w:val="clear" w:color="auto" w:fill="ffffff"/>
          <w:rtl w:val="0"/>
          <w:lang w:val="it-IT"/>
        </w:rPr>
        <w:t>.</w:t>
      </w:r>
    </w:p>
    <w:p>
      <w:pPr>
        <w:pStyle w:val="Di default A A"/>
        <w:spacing w:before="0" w:line="264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before="0" w:line="264" w:lineRule="auto"/>
        <w:jc w:val="both"/>
      </w:pPr>
      <w:r>
        <w:rPr>
          <w:rStyle w:val="Nessuno"/>
          <w:rFonts w:ascii="Arial" w:hAnsi="Arial"/>
          <w:b w:val="1"/>
          <w:bCs w:val="1"/>
          <w:sz w:val="22"/>
          <w:szCs w:val="22"/>
          <w:u w:color="333333"/>
          <w:rtl w:val="0"/>
          <w:lang w:val="it-IT"/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u w:color="333333"/>
          <w:rtl w:val="0"/>
          <w:lang w:val="it-IT"/>
        </w:rPr>
        <w:t xml:space="preserve"> </w:t>
      </w:r>
      <w:r>
        <w:rPr>
          <w:rStyle w:val="Nessuno"/>
          <w:rFonts w:ascii="Arial" w:cs="Arial" w:hAnsi="Arial" w:eastAsia="Arial"/>
          <w:sz w:val="22"/>
          <w:szCs w:val="22"/>
          <w:u w:color="333333"/>
        </w:rPr>
        <w:br w:type="textWrapping"/>
      </w:r>
      <w:r>
        <w:rPr>
          <w:rStyle w:val="Nessuno"/>
          <w:rFonts w:ascii="Arial" w:hAnsi="Arial"/>
          <w:sz w:val="22"/>
          <w:szCs w:val="22"/>
          <w:u w:color="333333"/>
          <w:rtl w:val="0"/>
          <w:lang w:val="it-IT"/>
        </w:rPr>
        <w:t xml:space="preserve">Marta Volterra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cs="Arial" w:hAnsi="Arial" w:eastAsia="Arial"/>
          <w:sz w:val="22"/>
          <w:szCs w:val="22"/>
          <w:u w:color="333333"/>
        </w:rPr>
        <w:br w:type="textWrapping"/>
      </w:r>
      <w:r>
        <w:rPr>
          <w:rStyle w:val="Nessuno"/>
          <w:rFonts w:ascii="Arial" w:hAnsi="Arial"/>
          <w:sz w:val="22"/>
          <w:szCs w:val="22"/>
          <w:u w:color="333333"/>
          <w:rtl w:val="0"/>
          <w:lang w:val="it-IT"/>
        </w:rPr>
        <w:t xml:space="preserve">Valentina Pettinelli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"mailto:valentina.pettinelli@hf4.it"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valentina.pettinelli@hf4.it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u w:color="333333"/>
          <w:rtl w:val="0"/>
          <w:lang w:val="it-IT"/>
        </w:rPr>
        <w:t>+39.347.449.91.74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i w:val="1"/>
      <w:iCs w:val="1"/>
      <w:u w:val="single"/>
      <w:shd w:val="clear" w:color="auto" w:fill="fefb00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sz w:val="22"/>
      <w:szCs w:val="22"/>
      <w:u w:val="single" w:color="000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