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98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6808"/>
      </w:tblGrid>
      <w:tr w:rsidR="000A4C32" w:rsidRPr="00E4014C" w14:paraId="1CBE05F7" w14:textId="77777777" w:rsidTr="001F7F58">
        <w:trPr>
          <w:trHeight w:val="300"/>
        </w:trPr>
        <w:tc>
          <w:tcPr>
            <w:tcW w:w="360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hideMark/>
          </w:tcPr>
          <w:p w14:paraId="60A2F2A5" w14:textId="77777777" w:rsidR="000A4C32" w:rsidRPr="00E4014C" w:rsidRDefault="000A4C32" w:rsidP="00E21CD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E4014C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 </w:t>
            </w:r>
            <w:r w:rsidRPr="00E4014C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br/>
            </w:r>
            <w:r w:rsidRPr="00E4014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>Data</w:t>
            </w:r>
            <w:r w:rsidRPr="00E4014C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93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hideMark/>
          </w:tcPr>
          <w:p w14:paraId="664392FC" w14:textId="77777777" w:rsidR="000A4C32" w:rsidRPr="00E4014C" w:rsidRDefault="000A4C32" w:rsidP="00E21CD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E4014C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 </w:t>
            </w:r>
          </w:p>
          <w:p w14:paraId="496AAEBB" w14:textId="231565E9" w:rsidR="000A4C32" w:rsidRPr="00E4014C" w:rsidRDefault="009818A6" w:rsidP="00E21CD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07</w:t>
            </w:r>
            <w:r w:rsidR="000A4C32" w:rsidRPr="00E4014C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.0</w:t>
            </w:r>
            <w:r w:rsidR="000210E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3</w:t>
            </w:r>
            <w:r w:rsidR="000A4C32" w:rsidRPr="00E4014C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.2024 </w:t>
            </w:r>
          </w:p>
        </w:tc>
      </w:tr>
    </w:tbl>
    <w:p w14:paraId="40F799E4" w14:textId="77777777" w:rsidR="000A4C32" w:rsidRPr="00E4014C" w:rsidRDefault="000A4C32" w:rsidP="000A4C32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32"/>
          <w:szCs w:val="32"/>
          <w:lang w:val="it-IT"/>
        </w:rPr>
      </w:pPr>
      <w:r w:rsidRPr="00E4014C">
        <w:rPr>
          <w:rFonts w:asciiTheme="minorHAnsi" w:eastAsia="Times New Roman" w:hAnsiTheme="minorHAnsi" w:cstheme="minorHAnsi"/>
          <w:sz w:val="32"/>
          <w:szCs w:val="32"/>
          <w:lang w:val="it-IT"/>
        </w:rPr>
        <w:t> </w:t>
      </w:r>
    </w:p>
    <w:p w14:paraId="090EA2A5" w14:textId="2F412608" w:rsidR="591F60DE" w:rsidRDefault="591F60DE" w:rsidP="75A6D89C">
      <w:pPr>
        <w:spacing w:after="0" w:line="240" w:lineRule="auto"/>
        <w:jc w:val="center"/>
        <w:rPr>
          <w:rFonts w:asciiTheme="minorHAnsi" w:eastAsia="Times New Roman" w:hAnsiTheme="minorHAnsi" w:cstheme="minorBidi"/>
          <w:sz w:val="32"/>
          <w:szCs w:val="32"/>
          <w:lang w:val="it-IT"/>
        </w:rPr>
      </w:pPr>
    </w:p>
    <w:p w14:paraId="483F82CE" w14:textId="3C34B6B8" w:rsidR="591F60DE" w:rsidRPr="000210E8" w:rsidRDefault="75A6D89C" w:rsidP="591F60DE">
      <w:pPr>
        <w:spacing w:after="0" w:line="240" w:lineRule="auto"/>
        <w:jc w:val="center"/>
        <w:rPr>
          <w:rFonts w:asciiTheme="minorHAnsi" w:eastAsia="Times New Roman" w:hAnsiTheme="minorHAnsi" w:cstheme="minorBidi"/>
          <w:color w:val="000000" w:themeColor="text1"/>
          <w:sz w:val="32"/>
          <w:szCs w:val="32"/>
          <w:lang w:val="it-IT"/>
        </w:rPr>
      </w:pPr>
      <w:r w:rsidRPr="75A6D89C">
        <w:rPr>
          <w:rFonts w:asciiTheme="minorHAnsi" w:eastAsia="Times New Roman" w:hAnsiTheme="minorHAnsi" w:cstheme="minorBidi"/>
          <w:b/>
          <w:bCs/>
          <w:sz w:val="32"/>
          <w:szCs w:val="32"/>
          <w:lang w:val="it-IT"/>
        </w:rPr>
        <w:t xml:space="preserve">Fotovoltaico: </w:t>
      </w:r>
      <w:r w:rsidRPr="000210E8">
        <w:rPr>
          <w:rFonts w:asciiTheme="minorHAnsi" w:eastAsia="Times New Roman" w:hAnsiTheme="minorHAnsi" w:cstheme="minorBidi"/>
          <w:b/>
          <w:bCs/>
          <w:color w:val="000000" w:themeColor="text1"/>
          <w:sz w:val="32"/>
          <w:szCs w:val="32"/>
          <w:lang w:val="it-IT"/>
        </w:rPr>
        <w:t xml:space="preserve">Eaton presenta due famiglie di prodotti studiati </w:t>
      </w:r>
      <w:r w:rsidR="00381297" w:rsidRPr="000210E8">
        <w:rPr>
          <w:rFonts w:asciiTheme="minorHAnsi" w:eastAsia="Times New Roman" w:hAnsiTheme="minorHAnsi" w:cstheme="minorBidi"/>
          <w:b/>
          <w:bCs/>
          <w:color w:val="000000" w:themeColor="text1"/>
          <w:sz w:val="32"/>
          <w:szCs w:val="32"/>
          <w:lang w:val="it-IT"/>
        </w:rPr>
        <w:t>specificatamente per il Fotovoltaico</w:t>
      </w:r>
    </w:p>
    <w:p w14:paraId="02A5CE67" w14:textId="1240A310" w:rsidR="003F247F" w:rsidRPr="000210E8" w:rsidRDefault="000A4C32" w:rsidP="001E3C84">
      <w:pPr>
        <w:spacing w:after="0" w:line="240" w:lineRule="auto"/>
        <w:ind w:left="851" w:right="1229"/>
        <w:jc w:val="both"/>
        <w:textAlignment w:val="baseline"/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it-IT"/>
        </w:rPr>
      </w:pPr>
      <w:r w:rsidRPr="000210E8">
        <w:rPr>
          <w:color w:val="000000" w:themeColor="text1"/>
        </w:rPr>
        <w:br/>
      </w:r>
      <w:r w:rsidR="64175B1A" w:rsidRPr="000210E8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it-IT"/>
        </w:rPr>
        <w:t>•</w:t>
      </w:r>
      <w:r w:rsidR="003F247F" w:rsidRPr="000210E8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64175B1A" w:rsidRPr="000210E8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it-IT"/>
        </w:rPr>
        <w:t xml:space="preserve">I quadri stringa </w:t>
      </w:r>
      <w:proofErr w:type="spellStart"/>
      <w:r w:rsidR="64175B1A" w:rsidRPr="000210E8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it-IT"/>
        </w:rPr>
        <w:t>pre</w:t>
      </w:r>
      <w:proofErr w:type="spellEnd"/>
      <w:r w:rsidR="64175B1A" w:rsidRPr="000210E8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it-IT"/>
        </w:rPr>
        <w:t xml:space="preserve">-cablati e certificati della serie IKA-SOL offrono varianti standard per la protezione dei componenti in corrente continua </w:t>
      </w:r>
    </w:p>
    <w:p w14:paraId="77A13FEB" w14:textId="34615C3C" w:rsidR="000A4C32" w:rsidRPr="001E3C84" w:rsidRDefault="64175B1A" w:rsidP="001E3C84">
      <w:pPr>
        <w:spacing w:after="0" w:line="240" w:lineRule="auto"/>
        <w:ind w:left="851" w:right="1229"/>
        <w:jc w:val="both"/>
        <w:rPr>
          <w:rFonts w:asciiTheme="minorHAnsi" w:hAnsiTheme="minorHAnsi" w:cstheme="minorBidi"/>
          <w:i/>
          <w:iCs/>
          <w:sz w:val="22"/>
          <w:szCs w:val="22"/>
          <w:lang w:val="it-IT"/>
        </w:rPr>
      </w:pPr>
      <w:r w:rsidRPr="000210E8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it-IT"/>
        </w:rPr>
        <w:t>•</w:t>
      </w:r>
      <w:r w:rsidR="003F247F" w:rsidRPr="000210E8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Pr="000210E8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it-IT"/>
        </w:rPr>
        <w:t xml:space="preserve">Gli scaricatori per DC/FV fino a 1500Vdc della serie </w:t>
      </w:r>
      <w:r w:rsidRPr="001E3C84">
        <w:rPr>
          <w:rFonts w:asciiTheme="minorHAnsi" w:eastAsiaTheme="minorEastAsia" w:hAnsiTheme="minorHAnsi" w:cstheme="minorBidi"/>
          <w:i/>
          <w:iCs/>
          <w:sz w:val="22"/>
          <w:szCs w:val="22"/>
          <w:lang w:val="it-IT"/>
        </w:rPr>
        <w:t>SPPVR rendono più sicure e affidabili le installazioni in applicazioni residenziali e commerciali</w:t>
      </w:r>
    </w:p>
    <w:p w14:paraId="688DECA5" w14:textId="2AAF4EE6" w:rsidR="66F7311F" w:rsidRPr="00E4014C" w:rsidRDefault="66F7311F" w:rsidP="66F7311F">
      <w:pPr>
        <w:spacing w:after="0" w:line="240" w:lineRule="auto"/>
        <w:jc w:val="center"/>
        <w:rPr>
          <w:rFonts w:asciiTheme="minorHAnsi" w:hAnsiTheme="minorHAnsi" w:cstheme="minorHAnsi"/>
          <w:i/>
          <w:iCs/>
          <w:lang w:val="it-IT"/>
        </w:rPr>
      </w:pPr>
    </w:p>
    <w:p w14:paraId="001E11E3" w14:textId="77777777" w:rsidR="000A4C32" w:rsidRPr="001B21C3" w:rsidRDefault="000A4C32" w:rsidP="000A4C32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lang w:val="it-IT"/>
        </w:rPr>
      </w:pPr>
    </w:p>
    <w:p w14:paraId="44230CF8" w14:textId="7AFF1ADC" w:rsidR="007C345A" w:rsidRDefault="001B21C3" w:rsidP="1FCBCD0C">
      <w:pPr>
        <w:jc w:val="both"/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</w:pPr>
      <w:r w:rsidRPr="1FCBCD0C">
        <w:rPr>
          <w:rFonts w:asciiTheme="minorHAnsi" w:hAnsiTheme="minorHAnsi" w:cstheme="minorBidi"/>
          <w:b/>
          <w:bCs/>
          <w:sz w:val="22"/>
          <w:szCs w:val="22"/>
          <w:shd w:val="clear" w:color="auto" w:fill="FFFFFF"/>
          <w:lang w:val="it-IT"/>
        </w:rPr>
        <w:t>Segrate….</w:t>
      </w:r>
      <w:r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 </w:t>
      </w:r>
      <w:r w:rsidR="00DE59BC"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>Il</w:t>
      </w:r>
      <w:r w:rsidR="00FC34DE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 </w:t>
      </w:r>
      <w:r w:rsidR="00DE59BC"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>fotovoltaico</w:t>
      </w:r>
      <w:r w:rsidR="2B6CBAAA" w:rsidRPr="2B6CBAAA">
        <w:rPr>
          <w:rFonts w:asciiTheme="minorHAnsi" w:hAnsiTheme="minorHAnsi" w:cstheme="minorBidi"/>
          <w:sz w:val="22"/>
          <w:szCs w:val="22"/>
          <w:lang w:val="it-IT"/>
        </w:rPr>
        <w:t>,</w:t>
      </w:r>
      <w:r w:rsidR="00DE59BC"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 in </w:t>
      </w:r>
      <w:r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>Europa</w:t>
      </w:r>
      <w:r w:rsidR="2B6CBAAA" w:rsidRPr="2B6CBAAA">
        <w:rPr>
          <w:rFonts w:asciiTheme="minorHAnsi" w:hAnsiTheme="minorHAnsi" w:cstheme="minorBidi"/>
          <w:sz w:val="22"/>
          <w:szCs w:val="22"/>
          <w:lang w:val="it-IT"/>
        </w:rPr>
        <w:t>,</w:t>
      </w:r>
      <w:r w:rsidR="00DE59BC"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 continua a registrare una crescita costante</w:t>
      </w:r>
      <w:r w:rsidR="2B6CBAAA" w:rsidRPr="2B6CBAAA">
        <w:rPr>
          <w:rFonts w:asciiTheme="minorHAnsi" w:hAnsiTheme="minorHAnsi" w:cstheme="minorBidi"/>
          <w:sz w:val="22"/>
          <w:szCs w:val="22"/>
          <w:lang w:val="it-IT"/>
        </w:rPr>
        <w:t>: nel 2023 le installazioni sono aumentate</w:t>
      </w:r>
      <w:r w:rsidR="00DE59BC"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 </w:t>
      </w:r>
      <w:r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>del 40%</w:t>
      </w:r>
      <w:r w:rsidRPr="1FCBCD0C">
        <w:rPr>
          <w:rStyle w:val="Rimandonotaapidipagina"/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footnoteReference w:id="1"/>
      </w:r>
      <w:r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 </w:t>
      </w:r>
      <w:r w:rsidR="2B6CBAAA" w:rsidRPr="2B6CBAAA">
        <w:rPr>
          <w:rFonts w:asciiTheme="minorHAnsi" w:hAnsiTheme="minorHAnsi" w:cstheme="minorBidi"/>
          <w:sz w:val="22"/>
          <w:szCs w:val="22"/>
          <w:lang w:val="it-IT"/>
        </w:rPr>
        <w:t xml:space="preserve">rispetto al 2022, </w:t>
      </w:r>
      <w:r w:rsidRPr="648B5261" w:rsidDel="648B5261">
        <w:rPr>
          <w:rFonts w:asciiTheme="minorHAnsi" w:hAnsiTheme="minorHAnsi" w:cstheme="minorBidi"/>
          <w:sz w:val="22"/>
          <w:szCs w:val="22"/>
          <w:lang w:val="it-IT"/>
        </w:rPr>
        <w:t xml:space="preserve">portando a </w:t>
      </w:r>
      <w:r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un raddoppio del mercato </w:t>
      </w:r>
      <w:r w:rsidR="009A4667"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>in soli</w:t>
      </w:r>
      <w:r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 due anni.</w:t>
      </w:r>
      <w:r w:rsidR="002E2B9B"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 Grazie agli incentivi statali e alla crescente consapevolezza ambientale, anche l’Italia ha conseguito ottimi risultati, </w:t>
      </w:r>
      <w:r w:rsidR="2B6CBAAA" w:rsidRPr="2B6CBAAA">
        <w:rPr>
          <w:rFonts w:asciiTheme="minorHAnsi" w:hAnsiTheme="minorHAnsi" w:cstheme="minorBidi"/>
          <w:sz w:val="22"/>
          <w:szCs w:val="22"/>
          <w:lang w:val="it-IT"/>
        </w:rPr>
        <w:t xml:space="preserve">nonostante rimanga </w:t>
      </w:r>
      <w:r w:rsidR="002E2B9B" w:rsidRPr="1FCBCD0C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ancora leggermente indietro rispetto ad altri Paesi dell’UE. </w:t>
      </w:r>
      <w:r w:rsidR="004F24EB" w:rsidRPr="004F24EB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>Nel terzo trimestre 2023</w:t>
      </w:r>
      <w:r w:rsidR="007C345A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, infatti, </w:t>
      </w:r>
      <w:r w:rsidR="004F24EB" w:rsidRPr="004F24EB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la crescita del comparto fotovoltaico in Italia è proseguita </w:t>
      </w:r>
      <w:r w:rsidR="007C345A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>a</w:t>
      </w:r>
      <w:r w:rsidR="007C345A" w:rsidRPr="004F24EB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 </w:t>
      </w:r>
      <w:r w:rsidR="004F24EB" w:rsidRPr="004F24EB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ritmi sostenuti </w:t>
      </w:r>
      <w:r w:rsidR="007C345A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>superando</w:t>
      </w:r>
      <w:r w:rsidR="004F24EB" w:rsidRPr="004F24EB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 xml:space="preserve"> quota 1,5 milioni (+23% rispetto alla fine del 2022), per una potenza complessiva di circa 28,6 GW (+14%)</w:t>
      </w:r>
      <w:r w:rsidR="007C345A">
        <w:rPr>
          <w:rStyle w:val="Rimandonotaapidipagina"/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footnoteReference w:id="2"/>
      </w:r>
      <w:r w:rsidR="007C345A">
        <w:rPr>
          <w:rFonts w:asciiTheme="minorHAnsi" w:hAnsiTheme="minorHAnsi" w:cstheme="minorBidi"/>
          <w:sz w:val="22"/>
          <w:szCs w:val="22"/>
          <w:shd w:val="clear" w:color="auto" w:fill="FFFFFF"/>
          <w:lang w:val="it-IT"/>
        </w:rPr>
        <w:t>.</w:t>
      </w:r>
    </w:p>
    <w:p w14:paraId="3435FD7F" w14:textId="2FF156CF" w:rsidR="00E4014C" w:rsidRDefault="7F81E734" w:rsidP="007771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7F81E734">
        <w:rPr>
          <w:rFonts w:ascii="Calibri" w:hAnsi="Calibri" w:cs="Calibri"/>
          <w:sz w:val="22"/>
          <w:szCs w:val="22"/>
          <w:lang w:val="it-IT"/>
        </w:rPr>
        <w:t>Per andare in contro alle esigenze di questo mercato in continua espansione</w:t>
      </w:r>
      <w:r w:rsidRPr="000210E8">
        <w:rPr>
          <w:rFonts w:ascii="Calibri" w:hAnsi="Calibri" w:cs="Calibri"/>
          <w:sz w:val="22"/>
          <w:szCs w:val="22"/>
          <w:lang w:val="it-IT"/>
        </w:rPr>
        <w:t xml:space="preserve">, </w:t>
      </w:r>
      <w:hyperlink r:id="rId8" w:history="1">
        <w:r w:rsidRPr="000210E8">
          <w:rPr>
            <w:rStyle w:val="Collegamentoipertestuale"/>
            <w:rFonts w:ascii="Calibri" w:hAnsi="Calibri" w:cs="Calibri"/>
            <w:sz w:val="22"/>
            <w:szCs w:val="22"/>
            <w:lang w:val="it-IT"/>
          </w:rPr>
          <w:t>Eaton,</w:t>
        </w:r>
      </w:hyperlink>
      <w:r w:rsidRPr="000210E8">
        <w:rPr>
          <w:rFonts w:ascii="Calibri" w:hAnsi="Calibri" w:cs="Calibri"/>
          <w:sz w:val="22"/>
          <w:szCs w:val="22"/>
          <w:lang w:val="it-IT"/>
        </w:rPr>
        <w:t xml:space="preserve"> azienda leader a livello globale nella gestione dell’energia, amplia la propria gamma di componenti per</w:t>
      </w:r>
      <w:r w:rsidRPr="7F81E734">
        <w:rPr>
          <w:rFonts w:ascii="Calibri" w:hAnsi="Calibri" w:cs="Calibri"/>
          <w:sz w:val="22"/>
          <w:szCs w:val="22"/>
          <w:lang w:val="it-IT"/>
        </w:rPr>
        <w:t xml:space="preserve"> la protezione e il sezionamento con due interessanti novità: i </w:t>
      </w:r>
      <w:hyperlink r:id="rId9" w:anchor="tab-1">
        <w:r w:rsidRPr="7F81E734">
          <w:rPr>
            <w:rStyle w:val="Collegamentoipertestuale"/>
            <w:rFonts w:ascii="Calibri" w:hAnsi="Calibri" w:cs="Calibri"/>
            <w:sz w:val="22"/>
            <w:szCs w:val="22"/>
            <w:lang w:val="it-IT"/>
          </w:rPr>
          <w:t>quadri stringa IKA-SOL</w:t>
        </w:r>
      </w:hyperlink>
      <w:r w:rsidRPr="7F81E734">
        <w:rPr>
          <w:rFonts w:ascii="Calibri" w:hAnsi="Calibri" w:cs="Calibri"/>
          <w:sz w:val="22"/>
          <w:szCs w:val="22"/>
          <w:lang w:val="it-IT"/>
        </w:rPr>
        <w:t xml:space="preserve"> e gli scaricatori di sovratensione in corrente continua (DC) della </w:t>
      </w:r>
      <w:hyperlink r:id="rId10">
        <w:r w:rsidRPr="7F81E734">
          <w:rPr>
            <w:rStyle w:val="Collegamentoipertestuale"/>
            <w:rFonts w:ascii="Calibri" w:hAnsi="Calibri" w:cs="Calibri"/>
            <w:sz w:val="22"/>
            <w:szCs w:val="22"/>
            <w:lang w:val="it-IT"/>
          </w:rPr>
          <w:t xml:space="preserve">serie </w:t>
        </w:r>
        <w:r w:rsidRPr="7F81E734">
          <w:rPr>
            <w:rStyle w:val="Collegamentoipertestuale"/>
            <w:rFonts w:ascii="Calibri" w:hAnsi="Calibri" w:cs="Calibri"/>
            <w:sz w:val="22"/>
            <w:szCs w:val="22"/>
          </w:rPr>
          <w:t>SPPVR</w:t>
        </w:r>
      </w:hyperlink>
      <w:r w:rsidRPr="7F81E734">
        <w:rPr>
          <w:rFonts w:ascii="Calibri" w:hAnsi="Calibri" w:cs="Calibri"/>
          <w:sz w:val="22"/>
          <w:szCs w:val="22"/>
        </w:rPr>
        <w:t>.</w:t>
      </w:r>
    </w:p>
    <w:p w14:paraId="15CE9878" w14:textId="10D71A51" w:rsidR="006E385B" w:rsidRDefault="00711A90" w:rsidP="00777175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711A90">
        <w:rPr>
          <w:rFonts w:ascii="Calibri" w:hAnsi="Calibri" w:cs="Calibri"/>
          <w:sz w:val="22"/>
          <w:szCs w:val="22"/>
          <w:lang w:val="it-IT"/>
        </w:rPr>
        <w:t xml:space="preserve">La </w:t>
      </w:r>
      <w:r w:rsidRPr="005D5606">
        <w:rPr>
          <w:rFonts w:ascii="Calibri" w:hAnsi="Calibri" w:cs="Calibri"/>
          <w:b/>
          <w:bCs/>
          <w:sz w:val="22"/>
          <w:szCs w:val="22"/>
          <w:lang w:val="it-IT"/>
        </w:rPr>
        <w:t>famiglia di prodotti IKA-SOL</w:t>
      </w:r>
      <w:r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9E6DD9">
        <w:rPr>
          <w:rFonts w:ascii="Calibri" w:hAnsi="Calibri" w:cs="Calibri"/>
          <w:sz w:val="22"/>
          <w:szCs w:val="22"/>
          <w:lang w:val="it-IT"/>
        </w:rPr>
        <w:t>progettata principalmente per</w:t>
      </w:r>
      <w:r w:rsidRPr="00711A90">
        <w:rPr>
          <w:rFonts w:ascii="Calibri" w:hAnsi="Calibri" w:cs="Calibri"/>
          <w:sz w:val="22"/>
          <w:szCs w:val="22"/>
          <w:lang w:val="it-IT"/>
        </w:rPr>
        <w:t xml:space="preserve"> case monofamiliari o piccoli edifici commerciali</w:t>
      </w:r>
      <w:r>
        <w:rPr>
          <w:rFonts w:ascii="Calibri" w:hAnsi="Calibri" w:cs="Calibri"/>
          <w:sz w:val="22"/>
          <w:szCs w:val="22"/>
          <w:lang w:val="it-IT"/>
        </w:rPr>
        <w:t>,</w:t>
      </w:r>
      <w:r w:rsidRPr="00711A90">
        <w:rPr>
          <w:rFonts w:ascii="Calibri" w:hAnsi="Calibri" w:cs="Calibri"/>
          <w:sz w:val="22"/>
          <w:szCs w:val="22"/>
          <w:lang w:val="it-IT"/>
        </w:rPr>
        <w:t xml:space="preserve"> offre varianti standard per la protezione dei componenti </w:t>
      </w:r>
      <w:r w:rsidR="009E6DD9">
        <w:rPr>
          <w:rFonts w:ascii="Calibri" w:hAnsi="Calibri" w:cs="Calibri"/>
          <w:sz w:val="22"/>
          <w:szCs w:val="22"/>
          <w:lang w:val="it-IT"/>
        </w:rPr>
        <w:t xml:space="preserve">in corrente continua </w:t>
      </w:r>
      <w:r w:rsidRPr="00711A90">
        <w:rPr>
          <w:rFonts w:ascii="Calibri" w:hAnsi="Calibri" w:cs="Calibri"/>
          <w:sz w:val="22"/>
          <w:szCs w:val="22"/>
          <w:lang w:val="it-IT"/>
        </w:rPr>
        <w:t>negli impianti fotovoltaici, tra il pannello e l’inverter. </w:t>
      </w:r>
      <w:r w:rsidR="009E6DD9">
        <w:rPr>
          <w:rFonts w:ascii="Calibri" w:hAnsi="Calibri" w:cs="Calibri"/>
          <w:sz w:val="22"/>
          <w:szCs w:val="22"/>
          <w:lang w:val="it-IT"/>
        </w:rPr>
        <w:t xml:space="preserve">Questi quadri fotovoltaici </w:t>
      </w:r>
      <w:proofErr w:type="spellStart"/>
      <w:r w:rsidR="00292C6C" w:rsidRPr="00292C6C">
        <w:rPr>
          <w:rFonts w:ascii="Calibri" w:hAnsi="Calibri" w:cs="Calibri"/>
          <w:sz w:val="22"/>
          <w:szCs w:val="22"/>
          <w:lang w:val="it-IT"/>
        </w:rPr>
        <w:t>pre</w:t>
      </w:r>
      <w:proofErr w:type="spellEnd"/>
      <w:r w:rsidR="00292C6C" w:rsidRPr="00292C6C">
        <w:rPr>
          <w:rFonts w:ascii="Calibri" w:hAnsi="Calibri" w:cs="Calibri"/>
          <w:sz w:val="22"/>
          <w:szCs w:val="22"/>
          <w:lang w:val="it-IT"/>
        </w:rPr>
        <w:t>-montat</w:t>
      </w:r>
      <w:r w:rsidR="009E6DD9">
        <w:rPr>
          <w:rFonts w:ascii="Calibri" w:hAnsi="Calibri" w:cs="Calibri"/>
          <w:sz w:val="22"/>
          <w:szCs w:val="22"/>
          <w:lang w:val="it-IT"/>
        </w:rPr>
        <w:t>i</w:t>
      </w:r>
      <w:r w:rsidR="00292C6C" w:rsidRPr="00292C6C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="00292C6C" w:rsidRPr="00292C6C">
        <w:rPr>
          <w:rFonts w:ascii="Calibri" w:hAnsi="Calibri" w:cs="Calibri"/>
          <w:sz w:val="22"/>
          <w:szCs w:val="22"/>
          <w:lang w:val="it-IT"/>
        </w:rPr>
        <w:t>pre</w:t>
      </w:r>
      <w:proofErr w:type="spellEnd"/>
      <w:r w:rsidR="00292C6C" w:rsidRPr="00292C6C">
        <w:rPr>
          <w:rFonts w:ascii="Calibri" w:hAnsi="Calibri" w:cs="Calibri"/>
          <w:sz w:val="22"/>
          <w:szCs w:val="22"/>
          <w:lang w:val="it-IT"/>
        </w:rPr>
        <w:t>-cablat</w:t>
      </w:r>
      <w:r w:rsidR="009E6DD9">
        <w:rPr>
          <w:rFonts w:ascii="Calibri" w:hAnsi="Calibri" w:cs="Calibri"/>
          <w:sz w:val="22"/>
          <w:szCs w:val="22"/>
          <w:lang w:val="it-IT"/>
        </w:rPr>
        <w:t>i</w:t>
      </w:r>
      <w:r w:rsidR="00292C6C" w:rsidRPr="00292C6C">
        <w:rPr>
          <w:rFonts w:ascii="Calibri" w:hAnsi="Calibri" w:cs="Calibri"/>
          <w:sz w:val="22"/>
          <w:szCs w:val="22"/>
          <w:lang w:val="it-IT"/>
        </w:rPr>
        <w:t xml:space="preserve"> e certificat</w:t>
      </w:r>
      <w:r w:rsidR="009E6DD9">
        <w:rPr>
          <w:rFonts w:ascii="Calibri" w:hAnsi="Calibri" w:cs="Calibri"/>
          <w:sz w:val="22"/>
          <w:szCs w:val="22"/>
          <w:lang w:val="it-IT"/>
        </w:rPr>
        <w:t>i secondo lo standard</w:t>
      </w:r>
      <w:r w:rsidR="00292C6C" w:rsidRPr="00292C6C">
        <w:rPr>
          <w:rFonts w:ascii="Calibri" w:hAnsi="Calibri" w:cs="Calibri"/>
          <w:sz w:val="22"/>
          <w:szCs w:val="22"/>
          <w:lang w:val="it-IT"/>
        </w:rPr>
        <w:t xml:space="preserve"> EN 61439-2 </w:t>
      </w:r>
      <w:r w:rsidR="00292C6C">
        <w:rPr>
          <w:rFonts w:ascii="Calibri" w:hAnsi="Calibri" w:cs="Calibri"/>
          <w:sz w:val="22"/>
          <w:szCs w:val="22"/>
          <w:lang w:val="it-IT"/>
        </w:rPr>
        <w:t>permett</w:t>
      </w:r>
      <w:r w:rsidR="009E6DD9">
        <w:rPr>
          <w:rFonts w:ascii="Calibri" w:hAnsi="Calibri" w:cs="Calibri"/>
          <w:sz w:val="22"/>
          <w:szCs w:val="22"/>
          <w:lang w:val="it-IT"/>
        </w:rPr>
        <w:t>ono</w:t>
      </w:r>
      <w:r w:rsidR="00292C6C">
        <w:rPr>
          <w:rFonts w:ascii="Calibri" w:hAnsi="Calibri" w:cs="Calibri"/>
          <w:sz w:val="22"/>
          <w:szCs w:val="22"/>
          <w:lang w:val="it-IT"/>
        </w:rPr>
        <w:t xml:space="preserve"> a</w:t>
      </w:r>
      <w:r w:rsidR="009E6DD9">
        <w:rPr>
          <w:rFonts w:ascii="Calibri" w:hAnsi="Calibri" w:cs="Calibri"/>
          <w:sz w:val="22"/>
          <w:szCs w:val="22"/>
          <w:lang w:val="it-IT"/>
        </w:rPr>
        <w:t xml:space="preserve">gli </w:t>
      </w:r>
      <w:r w:rsidR="00292C6C">
        <w:rPr>
          <w:rFonts w:ascii="Calibri" w:hAnsi="Calibri" w:cs="Calibri"/>
          <w:sz w:val="22"/>
          <w:szCs w:val="22"/>
          <w:lang w:val="it-IT"/>
        </w:rPr>
        <w:t>installator</w:t>
      </w:r>
      <w:r w:rsidR="009E6DD9">
        <w:rPr>
          <w:rFonts w:ascii="Calibri" w:hAnsi="Calibri" w:cs="Calibri"/>
          <w:sz w:val="22"/>
          <w:szCs w:val="22"/>
          <w:lang w:val="it-IT"/>
        </w:rPr>
        <w:t>i</w:t>
      </w:r>
      <w:r w:rsidR="00292C6C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80175B">
        <w:rPr>
          <w:rFonts w:ascii="Calibri" w:hAnsi="Calibri" w:cs="Calibri"/>
          <w:sz w:val="22"/>
          <w:szCs w:val="22"/>
          <w:lang w:val="it-IT"/>
        </w:rPr>
        <w:t xml:space="preserve">di </w:t>
      </w:r>
      <w:r w:rsidR="009E6DD9">
        <w:rPr>
          <w:rFonts w:ascii="Calibri" w:hAnsi="Calibri" w:cs="Calibri"/>
          <w:sz w:val="22"/>
          <w:szCs w:val="22"/>
          <w:lang w:val="it-IT"/>
        </w:rPr>
        <w:t>affrontare</w:t>
      </w:r>
      <w:r>
        <w:rPr>
          <w:rFonts w:ascii="Calibri" w:hAnsi="Calibri" w:cs="Calibri"/>
          <w:sz w:val="22"/>
          <w:szCs w:val="22"/>
          <w:lang w:val="it-IT"/>
        </w:rPr>
        <w:t xml:space="preserve"> le sfide quotidiane</w:t>
      </w:r>
      <w:r w:rsidR="0080175B">
        <w:rPr>
          <w:rFonts w:ascii="Calibri" w:hAnsi="Calibri" w:cs="Calibri"/>
          <w:sz w:val="22"/>
          <w:szCs w:val="22"/>
          <w:lang w:val="it-IT"/>
        </w:rPr>
        <w:t xml:space="preserve"> in maniera rapida e sicura, riducendo i tempi di intervento</w:t>
      </w:r>
      <w:r w:rsidR="00C57318">
        <w:rPr>
          <w:rFonts w:ascii="Calibri" w:hAnsi="Calibri" w:cs="Calibri"/>
          <w:sz w:val="22"/>
          <w:szCs w:val="22"/>
          <w:lang w:val="it-IT"/>
        </w:rPr>
        <w:t xml:space="preserve"> e </w:t>
      </w:r>
      <w:r>
        <w:rPr>
          <w:rFonts w:ascii="Calibri" w:hAnsi="Calibri" w:cs="Calibri"/>
          <w:sz w:val="22"/>
          <w:szCs w:val="22"/>
          <w:lang w:val="it-IT"/>
        </w:rPr>
        <w:t>incrementando i livelli di protezione.</w:t>
      </w:r>
    </w:p>
    <w:p w14:paraId="52542074" w14:textId="6F336CA1" w:rsidR="00711A90" w:rsidRDefault="7F81E734" w:rsidP="00FE78E7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7F81E734">
        <w:rPr>
          <w:rFonts w:ascii="Calibri" w:hAnsi="Calibri" w:cs="Calibri"/>
          <w:sz w:val="22"/>
          <w:szCs w:val="22"/>
          <w:lang w:val="it-IT"/>
        </w:rPr>
        <w:t>Inoltre, la presenza dell’interruttore automatico PKZ-SOL garantisce sezionamento sicuro e protezione da c.to a c.to in un unico apparecchio e, grazie alla sua soglia regolabile, è in grado di proteggere un ampio range di moduli fotovoltaici, con correnti di cortocircuito comprese tra 9 e 15A.</w:t>
      </w:r>
      <w:r w:rsidR="06798205" w:rsidRPr="06798205">
        <w:rPr>
          <w:rFonts w:ascii="Calibri" w:hAnsi="Calibri" w:cs="Calibri"/>
          <w:sz w:val="22"/>
          <w:szCs w:val="22"/>
          <w:lang w:val="it-IT"/>
        </w:rPr>
        <w:t>I quadri stringa IKA-SOL sono disponibili in due versioni: la prima con passacavi PG che consente di infilare i cavi e connetterli direttamente ai morsetti degli apparecchi senza dover forare il centralino. La seconda versione presenta connettori MC4 che, senza dover aprire il centralino, permettono di intestare i cavi con MC4 e creare la connessione con un click.</w:t>
      </w:r>
    </w:p>
    <w:p w14:paraId="2A6841BC" w14:textId="4D6D6E17" w:rsidR="00FE78E7" w:rsidRPr="008E4674" w:rsidRDefault="00FE78E7" w:rsidP="00FE78E7">
      <w:pPr>
        <w:spacing w:line="259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lastRenderedPageBreak/>
        <w:t xml:space="preserve">Per </w:t>
      </w:r>
      <w:r w:rsidR="00381297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>la</w:t>
      </w: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protezione dalle sovratensioni</w:t>
      </w:r>
      <w:r w:rsidR="00381297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sul lato DC</w:t>
      </w: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, gli installatori possono avvalersi </w:t>
      </w:r>
      <w:r w:rsidRPr="008E4674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della nuova serie SPPVR di Eaton</w:t>
      </w: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, nata per rispondere alla crescente esigenza di avere installazioni fotovoltaiche più sicure e affidabili in applicazioni residenziali e commerciali. Questi dispositivi, infatti, sono pensati per proteggere attrezzature e inverter, offrendo al contempo un ciclo di vita più lungo. </w:t>
      </w:r>
    </w:p>
    <w:p w14:paraId="0021535E" w14:textId="22DB459D" w:rsidR="00E82B21" w:rsidRPr="008E4674" w:rsidRDefault="64175B1A" w:rsidP="00E82B21">
      <w:pPr>
        <w:spacing w:line="259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>La linea di dispositivi di protezione dalle sovratensioni (SPD) SPPVR è stata studiata per le specifiche esigenze e condizioni ambientali degli impianti fotovoltaici: dai semplici tetti di unità abitative a quelli di installazioni commerciali o industriali fino alle installazioni a terra con condizioni atmosferiche aggressive, gli SPPVR di Eaton sono garantiti per temperature ambienti fino a +85°C.</w:t>
      </w:r>
      <w:r w:rsidRPr="008E4674">
        <w:rPr>
          <w:color w:val="000000" w:themeColor="text1"/>
          <w:lang w:val="it-IT"/>
        </w:rPr>
        <w:t xml:space="preserve"> </w:t>
      </w: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>In un sistema fotovoltaico, infatti, gli SPD garantiscono che i componenti DC del sistema fotovoltaico non vengano danneggiati da eventuali sovratensioni.</w:t>
      </w:r>
    </w:p>
    <w:p w14:paraId="48D90979" w14:textId="0488FD12" w:rsidR="7FB75E21" w:rsidRPr="008E4674" w:rsidRDefault="7FB75E21" w:rsidP="7FB75E21">
      <w:pPr>
        <w:spacing w:line="259" w:lineRule="auto"/>
        <w:jc w:val="both"/>
        <w:rPr>
          <w:color w:val="000000" w:themeColor="text1"/>
        </w:rPr>
      </w:pP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L’ampia gamma di prodotti </w:t>
      </w:r>
      <w:r w:rsidR="00381297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>prevede versioni</w:t>
      </w: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381297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con </w:t>
      </w:r>
      <w:proofErr w:type="spellStart"/>
      <w:r w:rsidR="00381297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>Uoc</w:t>
      </w:r>
      <w:proofErr w:type="spellEnd"/>
      <w:r w:rsidR="00381297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da </w:t>
      </w: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>600</w:t>
      </w:r>
      <w:r w:rsidR="00381297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>, 1000 e</w:t>
      </w: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1500 </w:t>
      </w:r>
      <w:proofErr w:type="spellStart"/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>Vdc</w:t>
      </w:r>
      <w:proofErr w:type="spellEnd"/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e </w:t>
      </w:r>
      <w:r w:rsidR="00381297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>tipologie sia T2 per l</w:t>
      </w:r>
      <w:r w:rsidR="00687D2E">
        <w:rPr>
          <w:rFonts w:ascii="Calibri" w:hAnsi="Calibri" w:cs="Calibri"/>
          <w:color w:val="000000" w:themeColor="text1"/>
          <w:sz w:val="22"/>
          <w:szCs w:val="22"/>
          <w:lang w:val="it-IT"/>
        </w:rPr>
        <w:t>e</w:t>
      </w:r>
      <w:r w:rsidR="00381297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protezioni da sovratensione che di tipo T1+T2</w:t>
      </w: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per applicazioni esposte al rischio di scariche dirette da fulmini. </w:t>
      </w:r>
      <w:r w:rsidR="00381297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>Sono inoltre disponibili versioni dotate di segnalazione remota.</w:t>
      </w: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Infine, </w:t>
      </w:r>
      <w:r w:rsidR="00381297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di particolare nota è la </w:t>
      </w: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versione compatta con 2 SPD di tipo 1+2 integrati direttamente in fabbrica e in soli 5 moduli, </w:t>
      </w:r>
      <w:r w:rsidR="00462782"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il che </w:t>
      </w:r>
      <w:r w:rsidRPr="008E4674">
        <w:rPr>
          <w:rFonts w:ascii="Calibri" w:hAnsi="Calibri" w:cs="Calibri"/>
          <w:color w:val="000000" w:themeColor="text1"/>
          <w:sz w:val="22"/>
          <w:szCs w:val="22"/>
          <w:lang w:val="it-IT"/>
        </w:rPr>
        <w:t>conferisce vantaggi sia in termini di spazio che di costo.</w:t>
      </w:r>
    </w:p>
    <w:p w14:paraId="1062283C" w14:textId="681F64C0" w:rsidR="00E4014C" w:rsidRPr="00E4014C" w:rsidRDefault="2FDE7614" w:rsidP="00E4014C">
      <w:pPr>
        <w:jc w:val="both"/>
        <w:rPr>
          <w:rFonts w:ascii="Calibri" w:eastAsia="Arial" w:hAnsi="Calibri" w:cs="Calibri"/>
          <w:color w:val="000000" w:themeColor="text1"/>
          <w:sz w:val="22"/>
          <w:szCs w:val="22"/>
          <w:lang w:val="it-IT"/>
        </w:rPr>
      </w:pPr>
      <w:r w:rsidRPr="2FDE7614">
        <w:rPr>
          <w:rFonts w:ascii="Calibri" w:hAnsi="Calibri" w:cs="Calibri"/>
          <w:sz w:val="22"/>
          <w:szCs w:val="22"/>
          <w:lang w:val="it-IT"/>
        </w:rPr>
        <w:t>“Q</w:t>
      </w:r>
      <w:r w:rsidRPr="2FDE7614">
        <w:rPr>
          <w:rFonts w:ascii="Calibri" w:hAnsi="Calibri" w:cs="Calibri"/>
          <w:i/>
          <w:iCs/>
          <w:sz w:val="22"/>
          <w:szCs w:val="22"/>
          <w:lang w:val="it-IT"/>
        </w:rPr>
        <w:t>ueste due nuove linee di prodotti per il mercato fotovoltaico</w:t>
      </w:r>
      <w:r w:rsidR="00FB2297">
        <w:rPr>
          <w:rFonts w:ascii="Calibri" w:hAnsi="Calibri" w:cs="Calibri"/>
          <w:i/>
          <w:iCs/>
          <w:sz w:val="22"/>
          <w:szCs w:val="22"/>
          <w:lang w:val="it-IT"/>
        </w:rPr>
        <w:t xml:space="preserve"> </w:t>
      </w:r>
      <w:r w:rsidRPr="2FDE7614">
        <w:rPr>
          <w:rFonts w:ascii="Calibri" w:hAnsi="Calibri" w:cs="Calibri"/>
          <w:i/>
          <w:iCs/>
          <w:sz w:val="22"/>
          <w:szCs w:val="22"/>
          <w:lang w:val="it-IT"/>
        </w:rPr>
        <w:t xml:space="preserve">si inseriscono perfettamente all’interno della </w:t>
      </w:r>
      <w:r w:rsidRPr="2FDE7614">
        <w:rPr>
          <w:rFonts w:ascii="Calibri" w:eastAsia="Arial" w:hAnsi="Calibri" w:cs="Calibri"/>
          <w:i/>
          <w:iCs/>
          <w:color w:val="000000" w:themeColor="text1"/>
          <w:sz w:val="22"/>
          <w:szCs w:val="22"/>
          <w:lang w:val="it-IT"/>
        </w:rPr>
        <w:t xml:space="preserve">strategia </w:t>
      </w:r>
      <w:hyperlink r:id="rId11">
        <w:r w:rsidRPr="2FDE7614">
          <w:rPr>
            <w:rStyle w:val="Collegamentoipertestuale"/>
            <w:rFonts w:ascii="Calibri" w:hAnsi="Calibri" w:cs="Calibri"/>
            <w:i/>
            <w:iCs/>
            <w:sz w:val="22"/>
            <w:szCs w:val="22"/>
            <w:lang w:val="it-IT"/>
          </w:rPr>
          <w:t>Building</w:t>
        </w:r>
        <w:r w:rsidR="00FB2297">
          <w:rPr>
            <w:rStyle w:val="Collegamentoipertestuale"/>
            <w:rFonts w:ascii="Calibri" w:hAnsi="Calibri" w:cs="Calibri"/>
            <w:i/>
            <w:iCs/>
            <w:sz w:val="22"/>
            <w:szCs w:val="22"/>
            <w:lang w:val="it-IT"/>
          </w:rPr>
          <w:t>s</w:t>
        </w:r>
        <w:r w:rsidRPr="2FDE7614">
          <w:rPr>
            <w:rStyle w:val="Collegamentoipertestuale"/>
            <w:rFonts w:ascii="Calibri" w:hAnsi="Calibri" w:cs="Calibri"/>
            <w:i/>
            <w:iCs/>
            <w:sz w:val="22"/>
            <w:szCs w:val="22"/>
            <w:lang w:val="it-IT"/>
          </w:rPr>
          <w:t>-as-a-</w:t>
        </w:r>
        <w:proofErr w:type="spellStart"/>
        <w:r w:rsidRPr="2FDE7614">
          <w:rPr>
            <w:rStyle w:val="Collegamentoipertestuale"/>
            <w:rFonts w:ascii="Calibri" w:hAnsi="Calibri" w:cs="Calibri"/>
            <w:i/>
            <w:iCs/>
            <w:sz w:val="22"/>
            <w:szCs w:val="22"/>
            <w:lang w:val="it-IT"/>
          </w:rPr>
          <w:t>Grid</w:t>
        </w:r>
        <w:proofErr w:type="spellEnd"/>
      </w:hyperlink>
      <w:r w:rsidRPr="2FDE7614">
        <w:rPr>
          <w:rStyle w:val="Collegamentoipertestuale"/>
          <w:rFonts w:ascii="Calibri" w:hAnsi="Calibri" w:cs="Calibri"/>
          <w:i/>
          <w:iCs/>
          <w:sz w:val="22"/>
          <w:szCs w:val="22"/>
          <w:lang w:val="it-IT"/>
        </w:rPr>
        <w:t xml:space="preserve"> </w:t>
      </w:r>
      <w:r w:rsidRPr="2FDE7614">
        <w:rPr>
          <w:rFonts w:ascii="Calibri" w:eastAsia="Arial" w:hAnsi="Calibri" w:cs="Calibri"/>
          <w:i/>
          <w:iCs/>
          <w:color w:val="000000" w:themeColor="text1"/>
          <w:sz w:val="22"/>
          <w:szCs w:val="22"/>
          <w:lang w:val="it-IT"/>
        </w:rPr>
        <w:t>di Eaton. Con i quadri stringa IKA-SOL e la nuova famiglia di scaricatori SPPVR vogliamo</w:t>
      </w:r>
      <w:r w:rsidRPr="2FDE7614">
        <w:rPr>
          <w:rFonts w:ascii="Calibri" w:hAnsi="Calibri" w:cs="Calibri"/>
          <w:i/>
          <w:iCs/>
          <w:sz w:val="22"/>
          <w:szCs w:val="22"/>
          <w:lang w:val="it-IT"/>
        </w:rPr>
        <w:t xml:space="preserve"> promuovere il cambiamento tecno</w:t>
      </w:r>
      <w:r w:rsidR="00FB2297">
        <w:rPr>
          <w:rFonts w:ascii="Calibri" w:hAnsi="Calibri" w:cs="Calibri"/>
          <w:i/>
          <w:iCs/>
          <w:sz w:val="22"/>
          <w:szCs w:val="22"/>
          <w:lang w:val="it-IT"/>
        </w:rPr>
        <w:t>logico</w:t>
      </w:r>
      <w:r w:rsidRPr="2FDE7614">
        <w:rPr>
          <w:rFonts w:ascii="Calibri" w:hAnsi="Calibri" w:cs="Calibri"/>
          <w:i/>
          <w:iCs/>
          <w:sz w:val="22"/>
          <w:szCs w:val="22"/>
          <w:lang w:val="it-IT"/>
        </w:rPr>
        <w:t>, ma anche culturale, indispensabile per la transizione energetica a livello globale</w:t>
      </w:r>
      <w:r w:rsidRPr="2FDE7614">
        <w:rPr>
          <w:rFonts w:ascii="Calibri" w:hAnsi="Calibri" w:cs="Calibri"/>
          <w:sz w:val="22"/>
          <w:szCs w:val="22"/>
          <w:lang w:val="it-IT"/>
        </w:rPr>
        <w:t xml:space="preserve">” ha dichiarato </w:t>
      </w:r>
      <w:r w:rsidRPr="2FDE7614">
        <w:rPr>
          <w:rFonts w:ascii="Calibri" w:hAnsi="Calibri" w:cs="Calibri"/>
          <w:b/>
          <w:bCs/>
          <w:sz w:val="22"/>
          <w:szCs w:val="22"/>
          <w:lang w:val="it-IT"/>
        </w:rPr>
        <w:t>Paolo Tagliabue, Product Marketing Manager Divisione Energy Storage di Eaton Italia</w:t>
      </w:r>
      <w:r w:rsidRPr="2FDE7614">
        <w:rPr>
          <w:rFonts w:ascii="Calibri" w:hAnsi="Calibri" w:cs="Calibri"/>
          <w:sz w:val="22"/>
          <w:szCs w:val="22"/>
          <w:lang w:val="it-IT"/>
        </w:rPr>
        <w:t xml:space="preserve">.  </w:t>
      </w:r>
    </w:p>
    <w:p w14:paraId="48F8C098" w14:textId="77777777" w:rsidR="000A4C32" w:rsidRDefault="000A4C32" w:rsidP="000A4C32">
      <w:pPr>
        <w:spacing w:line="360" w:lineRule="auto"/>
        <w:jc w:val="both"/>
        <w:rPr>
          <w:lang w:val="it-IT"/>
        </w:rPr>
      </w:pPr>
    </w:p>
    <w:p w14:paraId="0A0170CC" w14:textId="5535D2C6" w:rsidR="000A4C32" w:rsidRPr="007C392D" w:rsidRDefault="000A4C32" w:rsidP="000A4C32">
      <w:pPr>
        <w:spacing w:line="360" w:lineRule="auto"/>
        <w:jc w:val="both"/>
        <w:rPr>
          <w:lang w:val="it-IT"/>
        </w:rPr>
      </w:pPr>
      <w:r>
        <w:rPr>
          <w:rStyle w:val="normaltextrun"/>
          <w:b/>
          <w:bCs/>
          <w:i/>
          <w:iCs/>
          <w:sz w:val="18"/>
          <w:szCs w:val="18"/>
          <w:lang w:val="it-IT"/>
        </w:rPr>
        <w:t>Informazioni su Eaton </w:t>
      </w:r>
      <w:r>
        <w:rPr>
          <w:rStyle w:val="normaltextrun"/>
          <w:sz w:val="18"/>
          <w:szCs w:val="18"/>
          <w:lang w:val="it-IT"/>
        </w:rPr>
        <w:t> </w:t>
      </w:r>
      <w:r w:rsidRPr="00B25371">
        <w:rPr>
          <w:rStyle w:val="eop"/>
          <w:sz w:val="18"/>
          <w:szCs w:val="18"/>
          <w:lang w:val="it-IT"/>
        </w:rPr>
        <w:t> </w:t>
      </w:r>
    </w:p>
    <w:p w14:paraId="70B81455" w14:textId="47EE04C1" w:rsidR="002339C3" w:rsidRPr="002339C3" w:rsidRDefault="002339C3" w:rsidP="002339C3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val="it-IT"/>
        </w:rPr>
      </w:pPr>
      <w:r w:rsidRPr="002339C3">
        <w:rPr>
          <w:sz w:val="18"/>
          <w:szCs w:val="18"/>
          <w:lang w:val="it-IT"/>
        </w:rPr>
        <w:t>Eaton è un’azienda specializzata nella gestione intelligente dell’energia, impegnata a proteggere l'ambiente e a migliorare la qualità della vita delle persone in tutto il mondo. Offriamo prodotti per i seguenti mercati: data center, utility, edilizia commerciale e residenziale, machine building, settore industriale, aerospaziale e della mobilità. Ci impegniamo a fare impresa in modo etico e ad agire in modo sostenibile per aiutare i nostri clienti nella gestione dell’energia, oggi e nel futuro.  </w:t>
      </w:r>
    </w:p>
    <w:p w14:paraId="1453E763" w14:textId="5767E5F6" w:rsidR="002339C3" w:rsidRPr="002339C3" w:rsidRDefault="002339C3" w:rsidP="002339C3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val="it-IT"/>
        </w:rPr>
      </w:pPr>
      <w:r w:rsidRPr="002339C3">
        <w:rPr>
          <w:sz w:val="18"/>
          <w:szCs w:val="18"/>
          <w:lang w:val="it-IT"/>
        </w:rPr>
        <w:t>Valorizzando i principali trend di sviluppo globale dell’elettrificazione e della digitalizzazione, acceleriamo la transizione del pianeta verso le energie rinnovabili, contribuendo a risolvere le più urgenti sfide di gestione energetica, e creando una società più sostenibile per le generazioni di oggi e quelle future.</w:t>
      </w:r>
    </w:p>
    <w:p w14:paraId="71E0848C" w14:textId="77777777" w:rsidR="002339C3" w:rsidRPr="002339C3" w:rsidRDefault="002339C3" w:rsidP="002339C3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val="it-IT"/>
        </w:rPr>
      </w:pPr>
      <w:r w:rsidRPr="002339C3">
        <w:rPr>
          <w:sz w:val="18"/>
          <w:szCs w:val="18"/>
          <w:lang w:val="it-IT"/>
        </w:rPr>
        <w:t xml:space="preserve">Fondata nel 1911, Eaton è quotata alla Borsa di New York da più di un secolo. Abbiamo registrato un fatturato di 23,2 miliardi di dollari nel 2023 e serviamo clienti in più di 160 Paesi. Per ulteriori informazioni visitare il sito </w:t>
      </w:r>
      <w:hyperlink r:id="rId12" w:tgtFrame="_blank" w:history="1">
        <w:r w:rsidRPr="002339C3">
          <w:rPr>
            <w:rStyle w:val="Collegamentoipertestuale"/>
            <w:sz w:val="18"/>
            <w:szCs w:val="18"/>
            <w:lang w:val="it-IT"/>
          </w:rPr>
          <w:t>www.eaton.com</w:t>
        </w:r>
      </w:hyperlink>
      <w:r w:rsidRPr="002339C3">
        <w:rPr>
          <w:sz w:val="18"/>
          <w:szCs w:val="18"/>
          <w:lang w:val="it-IT"/>
        </w:rPr>
        <w:t xml:space="preserve">. Seguici su </w:t>
      </w:r>
      <w:hyperlink r:id="rId13" w:tgtFrame="_blank" w:history="1">
        <w:r w:rsidRPr="002339C3">
          <w:rPr>
            <w:rStyle w:val="Collegamentoipertestuale"/>
            <w:sz w:val="18"/>
            <w:szCs w:val="18"/>
            <w:lang w:val="it-IT"/>
          </w:rPr>
          <w:t>LinkedIn</w:t>
        </w:r>
      </w:hyperlink>
      <w:r w:rsidRPr="002339C3">
        <w:rPr>
          <w:sz w:val="18"/>
          <w:szCs w:val="18"/>
          <w:lang w:val="it-IT"/>
        </w:rPr>
        <w:t>. </w:t>
      </w:r>
    </w:p>
    <w:p w14:paraId="78F0F074" w14:textId="77777777" w:rsidR="007C345A" w:rsidRDefault="007C345A" w:rsidP="420F0C33">
      <w:pPr>
        <w:rPr>
          <w:sz w:val="18"/>
          <w:szCs w:val="18"/>
          <w:lang w:val="it-IT"/>
        </w:rPr>
      </w:pPr>
    </w:p>
    <w:p w14:paraId="1FEEA35A" w14:textId="0C24C046" w:rsidR="000A4C32" w:rsidRPr="00F92979" w:rsidRDefault="420F0C33" w:rsidP="420F0C33">
      <w:pPr>
        <w:rPr>
          <w:sz w:val="18"/>
          <w:szCs w:val="18"/>
          <w:lang w:val="it-IT"/>
        </w:rPr>
      </w:pPr>
      <w:r w:rsidRPr="00F92979">
        <w:rPr>
          <w:sz w:val="18"/>
          <w:szCs w:val="18"/>
          <w:lang w:val="it-IT"/>
        </w:rPr>
        <w:t>Contatti stampa:  </w:t>
      </w:r>
    </w:p>
    <w:p w14:paraId="20FD75DC" w14:textId="77777777" w:rsidR="000A4C32" w:rsidRPr="00F92979" w:rsidRDefault="420F0C33" w:rsidP="420F0C33">
      <w:pPr>
        <w:rPr>
          <w:sz w:val="18"/>
          <w:szCs w:val="18"/>
          <w:lang w:val="it-IT"/>
        </w:rPr>
      </w:pPr>
      <w:r w:rsidRPr="00F92979">
        <w:rPr>
          <w:sz w:val="18"/>
          <w:szCs w:val="18"/>
          <w:lang w:val="it-IT"/>
        </w:rPr>
        <w:t>Hotwire  </w:t>
      </w:r>
    </w:p>
    <w:p w14:paraId="369F3B4F" w14:textId="77777777" w:rsidR="000A4C32" w:rsidRPr="00F92979" w:rsidRDefault="420F0C33" w:rsidP="420F0C33">
      <w:pPr>
        <w:rPr>
          <w:sz w:val="18"/>
          <w:szCs w:val="18"/>
          <w:lang w:val="it-IT"/>
        </w:rPr>
      </w:pPr>
      <w:r w:rsidRPr="00F92979">
        <w:rPr>
          <w:sz w:val="18"/>
          <w:szCs w:val="18"/>
          <w:lang w:val="it-IT"/>
        </w:rPr>
        <w:t>Elisa Bortolozzo  </w:t>
      </w:r>
    </w:p>
    <w:p w14:paraId="15B31CFE" w14:textId="77777777" w:rsidR="000A4C32" w:rsidRPr="00381297" w:rsidRDefault="420F0C33" w:rsidP="420F0C33">
      <w:pPr>
        <w:rPr>
          <w:sz w:val="18"/>
          <w:szCs w:val="18"/>
          <w:lang w:val="it-IT"/>
        </w:rPr>
      </w:pPr>
      <w:r w:rsidRPr="00381297">
        <w:rPr>
          <w:sz w:val="18"/>
          <w:szCs w:val="18"/>
          <w:lang w:val="it-IT"/>
        </w:rPr>
        <w:t>E: EatonIT@hotwireglobal.com | T: 0039 348 634395  </w:t>
      </w:r>
    </w:p>
    <w:p w14:paraId="5828CF7A" w14:textId="77777777" w:rsidR="007563DA" w:rsidRPr="00381297" w:rsidRDefault="007563DA" w:rsidP="000A4C32">
      <w:pPr>
        <w:rPr>
          <w:sz w:val="18"/>
          <w:szCs w:val="18"/>
          <w:lang w:val="it-IT"/>
        </w:rPr>
      </w:pPr>
    </w:p>
    <w:p w14:paraId="21F600D9" w14:textId="515D203C" w:rsidR="420F0C33" w:rsidRPr="00F92979" w:rsidRDefault="420F0C33" w:rsidP="420F0C33">
      <w:pPr>
        <w:rPr>
          <w:sz w:val="18"/>
          <w:szCs w:val="18"/>
          <w:lang w:val="it-IT"/>
        </w:rPr>
      </w:pPr>
      <w:r w:rsidRPr="00F92979">
        <w:rPr>
          <w:sz w:val="18"/>
          <w:szCs w:val="18"/>
          <w:lang w:val="it-IT"/>
        </w:rPr>
        <w:t>Eaton</w:t>
      </w:r>
    </w:p>
    <w:p w14:paraId="7BE76B4A" w14:textId="769065CF" w:rsidR="420F0C33" w:rsidRPr="00F92979" w:rsidRDefault="420F0C33" w:rsidP="420F0C33">
      <w:pPr>
        <w:rPr>
          <w:sz w:val="18"/>
          <w:szCs w:val="18"/>
        </w:rPr>
      </w:pPr>
      <w:r w:rsidRPr="00F92979">
        <w:rPr>
          <w:sz w:val="18"/>
          <w:szCs w:val="18"/>
          <w:lang w:val="it-IT"/>
        </w:rPr>
        <w:t>Luca Sarubbi</w:t>
      </w:r>
    </w:p>
    <w:p w14:paraId="103545F4" w14:textId="20315037" w:rsidR="420F0C33" w:rsidRPr="00F92979" w:rsidRDefault="420F0C33" w:rsidP="420F0C33">
      <w:pPr>
        <w:rPr>
          <w:sz w:val="18"/>
          <w:szCs w:val="18"/>
        </w:rPr>
      </w:pPr>
      <w:r w:rsidRPr="00F92979">
        <w:rPr>
          <w:sz w:val="18"/>
          <w:szCs w:val="18"/>
          <w:lang w:val="it-IT"/>
        </w:rPr>
        <w:t>E: marcom-italia@eaton.com</w:t>
      </w:r>
    </w:p>
    <w:sectPr w:rsidR="420F0C33" w:rsidRPr="00F92979" w:rsidSect="00051C6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75D7" w14:textId="77777777" w:rsidR="00E32F54" w:rsidRDefault="00E32F54">
      <w:pPr>
        <w:spacing w:after="0" w:line="240" w:lineRule="auto"/>
      </w:pPr>
      <w:r>
        <w:separator/>
      </w:r>
    </w:p>
  </w:endnote>
  <w:endnote w:type="continuationSeparator" w:id="0">
    <w:p w14:paraId="1FC847FF" w14:textId="77777777" w:rsidR="00E32F54" w:rsidRDefault="00E3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1BC1FA" w14:paraId="2F984722" w14:textId="77777777" w:rsidTr="321BC1FA">
      <w:trPr>
        <w:trHeight w:val="300"/>
      </w:trPr>
      <w:tc>
        <w:tcPr>
          <w:tcW w:w="3005" w:type="dxa"/>
        </w:tcPr>
        <w:p w14:paraId="0125EA86" w14:textId="77777777" w:rsidR="00C432CB" w:rsidRDefault="00C432CB" w:rsidP="321BC1FA">
          <w:pPr>
            <w:pStyle w:val="Intestazione"/>
            <w:ind w:left="-115"/>
          </w:pPr>
        </w:p>
      </w:tc>
      <w:tc>
        <w:tcPr>
          <w:tcW w:w="3005" w:type="dxa"/>
        </w:tcPr>
        <w:p w14:paraId="26A2D433" w14:textId="77777777" w:rsidR="00C432CB" w:rsidRDefault="00C432CB" w:rsidP="321BC1FA">
          <w:pPr>
            <w:pStyle w:val="Intestazione"/>
            <w:jc w:val="center"/>
          </w:pPr>
        </w:p>
      </w:tc>
      <w:tc>
        <w:tcPr>
          <w:tcW w:w="3005" w:type="dxa"/>
        </w:tcPr>
        <w:p w14:paraId="4FB360E0" w14:textId="77777777" w:rsidR="00C432CB" w:rsidRDefault="00C432CB" w:rsidP="321BC1FA">
          <w:pPr>
            <w:pStyle w:val="Intestazione"/>
            <w:ind w:right="-115"/>
            <w:jc w:val="right"/>
          </w:pPr>
        </w:p>
      </w:tc>
    </w:tr>
  </w:tbl>
  <w:p w14:paraId="7FEDA5BC" w14:textId="77777777" w:rsidR="00C432CB" w:rsidRDefault="00C432CB" w:rsidP="321BC1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59A7" w14:textId="77777777" w:rsidR="00C432CB" w:rsidRDefault="00C432CB" w:rsidP="000450BE">
    <w:pPr>
      <w:pStyle w:val="Pidipagina"/>
      <w:jc w:val="center"/>
    </w:pPr>
  </w:p>
  <w:p w14:paraId="10FA2E2B" w14:textId="77777777" w:rsidR="00C432CB" w:rsidRDefault="00C432CB" w:rsidP="000552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A8EB" w14:textId="77777777" w:rsidR="00E32F54" w:rsidRDefault="00E32F54">
      <w:pPr>
        <w:spacing w:after="0" w:line="240" w:lineRule="auto"/>
      </w:pPr>
      <w:r>
        <w:separator/>
      </w:r>
    </w:p>
  </w:footnote>
  <w:footnote w:type="continuationSeparator" w:id="0">
    <w:p w14:paraId="5B4A8C50" w14:textId="77777777" w:rsidR="00E32F54" w:rsidRDefault="00E32F54">
      <w:pPr>
        <w:spacing w:after="0" w:line="240" w:lineRule="auto"/>
      </w:pPr>
      <w:r>
        <w:continuationSeparator/>
      </w:r>
    </w:p>
  </w:footnote>
  <w:footnote w:id="1">
    <w:p w14:paraId="4A1BB577" w14:textId="252D5183" w:rsidR="001B21C3" w:rsidRPr="00FC1069" w:rsidRDefault="001B21C3">
      <w:pPr>
        <w:pStyle w:val="Testonotaapidipagina"/>
        <w:rPr>
          <w:rFonts w:asciiTheme="minorHAnsi" w:hAnsiTheme="minorHAnsi" w:cstheme="minorHAnsi"/>
          <w:sz w:val="16"/>
          <w:szCs w:val="16"/>
          <w:lang w:val="en-US"/>
        </w:rPr>
      </w:pPr>
      <w:r w:rsidRPr="00F213FC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F213FC">
        <w:rPr>
          <w:rFonts w:ascii="Calibri" w:hAnsi="Calibri" w:cs="Calibri"/>
          <w:sz w:val="16"/>
          <w:szCs w:val="16"/>
        </w:rPr>
        <w:t xml:space="preserve"> </w:t>
      </w:r>
      <w:hyperlink r:id="rId1" w:tgtFrame="_blank" w:history="1">
        <w:proofErr w:type="spellStart"/>
        <w:r w:rsidR="00F213FC" w:rsidRPr="00F213FC">
          <w:rPr>
            <w:rStyle w:val="Collegamentoipertestuale"/>
            <w:rFonts w:ascii="Calibri" w:hAnsi="Calibri" w:cs="Calibri"/>
            <w:i/>
            <w:iCs/>
            <w:sz w:val="16"/>
            <w:szCs w:val="16"/>
          </w:rPr>
          <w:t>European</w:t>
        </w:r>
        <w:proofErr w:type="spellEnd"/>
        <w:r w:rsidR="00F213FC" w:rsidRPr="00F213FC">
          <w:rPr>
            <w:rStyle w:val="Collegamentoipertestuale"/>
            <w:rFonts w:ascii="Calibri" w:hAnsi="Calibri" w:cs="Calibri"/>
            <w:i/>
            <w:iCs/>
            <w:sz w:val="16"/>
            <w:szCs w:val="16"/>
          </w:rPr>
          <w:t xml:space="preserve"> </w:t>
        </w:r>
        <w:proofErr w:type="spellStart"/>
        <w:r w:rsidR="00F213FC" w:rsidRPr="00F213FC">
          <w:rPr>
            <w:rStyle w:val="Collegamentoipertestuale"/>
            <w:rFonts w:ascii="Calibri" w:hAnsi="Calibri" w:cs="Calibri"/>
            <w:i/>
            <w:iCs/>
            <w:sz w:val="16"/>
            <w:szCs w:val="16"/>
          </w:rPr>
          <w:t>Market</w:t>
        </w:r>
        <w:proofErr w:type="spellEnd"/>
        <w:r w:rsidR="00F213FC" w:rsidRPr="00F213FC">
          <w:rPr>
            <w:rStyle w:val="Collegamentoipertestuale"/>
            <w:rFonts w:ascii="Calibri" w:hAnsi="Calibri" w:cs="Calibri"/>
            <w:i/>
            <w:iCs/>
            <w:sz w:val="16"/>
            <w:szCs w:val="16"/>
          </w:rPr>
          <w:t xml:space="preserve"> Outlook for Solar Power</w:t>
        </w:r>
      </w:hyperlink>
      <w:r w:rsidR="00F213FC" w:rsidRPr="00F213FC">
        <w:rPr>
          <w:rFonts w:ascii="Calibri" w:hAnsi="Calibri" w:cs="Calibri"/>
          <w:color w:val="404040"/>
          <w:sz w:val="16"/>
          <w:szCs w:val="16"/>
          <w:shd w:val="clear" w:color="auto" w:fill="FFFFFF"/>
        </w:rPr>
        <w:t xml:space="preserve"> </w:t>
      </w:r>
      <w:proofErr w:type="spellStart"/>
      <w:r w:rsidR="00F213FC" w:rsidRPr="00FC1069">
        <w:rPr>
          <w:rFonts w:asciiTheme="minorHAnsi" w:hAnsiTheme="minorHAnsi" w:cstheme="minorHAnsi"/>
          <w:sz w:val="16"/>
          <w:szCs w:val="16"/>
          <w:lang w:val="en-US"/>
        </w:rPr>
        <w:t>realizzato</w:t>
      </w:r>
      <w:proofErr w:type="spellEnd"/>
      <w:r w:rsidR="00F213FC" w:rsidRPr="00FC1069">
        <w:rPr>
          <w:rFonts w:asciiTheme="minorHAnsi" w:hAnsiTheme="minorHAnsi" w:cstheme="minorHAnsi"/>
          <w:sz w:val="16"/>
          <w:szCs w:val="16"/>
          <w:lang w:val="en-US"/>
        </w:rPr>
        <w:t xml:space="preserve"> da </w:t>
      </w:r>
      <w:proofErr w:type="spellStart"/>
      <w:r w:rsidR="00F213FC" w:rsidRPr="00FC1069">
        <w:rPr>
          <w:rFonts w:asciiTheme="minorHAnsi" w:hAnsiTheme="minorHAnsi" w:cstheme="minorHAnsi"/>
          <w:sz w:val="16"/>
          <w:szCs w:val="16"/>
          <w:lang w:val="en-US"/>
        </w:rPr>
        <w:t>SolarPower</w:t>
      </w:r>
      <w:proofErr w:type="spellEnd"/>
      <w:r w:rsidR="00F213FC" w:rsidRPr="00FC1069">
        <w:rPr>
          <w:rFonts w:asciiTheme="minorHAnsi" w:hAnsiTheme="minorHAnsi" w:cstheme="minorHAnsi"/>
          <w:sz w:val="16"/>
          <w:szCs w:val="16"/>
          <w:lang w:val="en-US"/>
        </w:rPr>
        <w:t xml:space="preserve"> Europe.</w:t>
      </w:r>
    </w:p>
  </w:footnote>
  <w:footnote w:id="2">
    <w:p w14:paraId="41088C03" w14:textId="63BA5D67" w:rsidR="007C345A" w:rsidRPr="00FC1069" w:rsidRDefault="007C345A">
      <w:pPr>
        <w:pStyle w:val="Testonotaapidipagina"/>
        <w:rPr>
          <w:lang w:val="it-IT"/>
        </w:rPr>
      </w:pPr>
      <w:r w:rsidRPr="00FC1069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FC1069">
        <w:rPr>
          <w:rFonts w:asciiTheme="minorHAnsi" w:hAnsiTheme="minorHAnsi" w:cstheme="minorHAnsi"/>
          <w:sz w:val="16"/>
          <w:szCs w:val="16"/>
        </w:rPr>
        <w:t xml:space="preserve"> </w:t>
      </w:r>
      <w:hyperlink r:id="rId2" w:history="1">
        <w:proofErr w:type="spellStart"/>
        <w:r w:rsidRPr="00FC1069">
          <w:rPr>
            <w:rStyle w:val="Collegamentoipertestuale"/>
            <w:rFonts w:asciiTheme="minorHAnsi" w:hAnsiTheme="minorHAnsi" w:cstheme="minorHAnsi"/>
            <w:sz w:val="16"/>
            <w:szCs w:val="16"/>
            <w:lang w:val="it-IT"/>
          </w:rPr>
          <w:t>Infotovoltaico</w:t>
        </w:r>
        <w:proofErr w:type="spellEnd"/>
      </w:hyperlink>
      <w:r w:rsidR="000C7127">
        <w:rPr>
          <w:rFonts w:asciiTheme="minorHAnsi" w:hAnsiTheme="minorHAnsi" w:cstheme="minorHAnsi"/>
          <w:sz w:val="16"/>
          <w:szCs w:val="16"/>
          <w:lang w:val="it-IT"/>
        </w:rPr>
        <w:t xml:space="preserve"> realizzato da </w:t>
      </w:r>
      <w:r w:rsidR="000C7127" w:rsidRPr="00FC1069">
        <w:rPr>
          <w:rFonts w:asciiTheme="minorHAnsi" w:hAnsiTheme="minorHAnsi" w:cstheme="minorHAnsi"/>
          <w:sz w:val="16"/>
          <w:szCs w:val="16"/>
          <w:lang w:val="it-IT"/>
        </w:rPr>
        <w:t>GSE. Dati principali sul settore fotovoltaico italiano al 30 settembre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1BC1FA" w14:paraId="12405AF5" w14:textId="77777777" w:rsidTr="321BC1FA">
      <w:trPr>
        <w:trHeight w:val="300"/>
      </w:trPr>
      <w:tc>
        <w:tcPr>
          <w:tcW w:w="3005" w:type="dxa"/>
        </w:tcPr>
        <w:p w14:paraId="384E4754" w14:textId="77777777" w:rsidR="00C432CB" w:rsidRDefault="00C432CB" w:rsidP="321BC1FA">
          <w:pPr>
            <w:pStyle w:val="Intestazione"/>
            <w:ind w:left="-115"/>
          </w:pPr>
        </w:p>
      </w:tc>
      <w:tc>
        <w:tcPr>
          <w:tcW w:w="3005" w:type="dxa"/>
        </w:tcPr>
        <w:p w14:paraId="2E134326" w14:textId="77777777" w:rsidR="00C432CB" w:rsidRDefault="00C432CB" w:rsidP="321BC1FA">
          <w:pPr>
            <w:pStyle w:val="Intestazione"/>
            <w:jc w:val="center"/>
          </w:pPr>
        </w:p>
      </w:tc>
      <w:tc>
        <w:tcPr>
          <w:tcW w:w="3005" w:type="dxa"/>
        </w:tcPr>
        <w:p w14:paraId="3403D648" w14:textId="77777777" w:rsidR="00C432CB" w:rsidRDefault="00C432CB" w:rsidP="321BC1FA">
          <w:pPr>
            <w:pStyle w:val="Intestazione"/>
            <w:ind w:right="-115"/>
            <w:jc w:val="right"/>
          </w:pPr>
        </w:p>
      </w:tc>
    </w:tr>
  </w:tbl>
  <w:p w14:paraId="49EE1177" w14:textId="77777777" w:rsidR="00C432CB" w:rsidRDefault="00C432CB" w:rsidP="321BC1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2062"/>
      <w:gridCol w:w="2062"/>
      <w:gridCol w:w="1620"/>
    </w:tblGrid>
    <w:tr w:rsidR="00CA6996" w14:paraId="6F09A311" w14:textId="77777777" w:rsidTr="00CA6996">
      <w:trPr>
        <w:trHeight w:val="1992"/>
      </w:trPr>
      <w:tc>
        <w:tcPr>
          <w:tcW w:w="5408" w:type="dxa"/>
        </w:tcPr>
        <w:p w14:paraId="14A2CDA6" w14:textId="77777777" w:rsidR="00C432CB" w:rsidRDefault="00C432CB" w:rsidP="00CA6996">
          <w:pPr>
            <w:pStyle w:val="Titolo1"/>
            <w:tabs>
              <w:tab w:val="left" w:pos="1647"/>
            </w:tabs>
            <w:ind w:left="522" w:hanging="630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2D300A9" wp14:editId="13CD234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810385" cy="705485"/>
                <wp:effectExtent l="0" t="0" r="0" b="0"/>
                <wp:wrapSquare wrapText="bothSides"/>
                <wp:docPr id="61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6960945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B805F6" w14:textId="77777777" w:rsidR="00C432CB" w:rsidRDefault="00C432CB" w:rsidP="00CA6996">
          <w:pPr>
            <w:jc w:val="right"/>
          </w:pPr>
        </w:p>
        <w:p w14:paraId="62C99218" w14:textId="77777777" w:rsidR="00C432CB" w:rsidRDefault="00C432CB" w:rsidP="00CA6996">
          <w:pPr>
            <w:jc w:val="right"/>
            <w:rPr>
              <w:b/>
              <w:sz w:val="24"/>
            </w:rPr>
          </w:pPr>
          <w:bookmarkStart w:id="0" w:name="BusinessUnit"/>
          <w:bookmarkEnd w:id="0"/>
        </w:p>
        <w:p w14:paraId="69F699DA" w14:textId="77777777" w:rsidR="00C432CB" w:rsidRPr="003E0684" w:rsidRDefault="00C432CB" w:rsidP="00CA6996">
          <w:pPr>
            <w:pStyle w:val="Titolo1"/>
            <w:ind w:left="-90"/>
            <w:rPr>
              <w:rFonts w:cs="Arial"/>
            </w:rPr>
          </w:pPr>
        </w:p>
      </w:tc>
      <w:tc>
        <w:tcPr>
          <w:tcW w:w="2062" w:type="dxa"/>
        </w:tcPr>
        <w:p w14:paraId="3479390E" w14:textId="77777777" w:rsidR="00C432CB" w:rsidRPr="00A25AD3" w:rsidRDefault="00C432CB" w:rsidP="00CA6996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 w:rsidRPr="00A25AD3">
            <w:rPr>
              <w:rFonts w:ascii="Arial Narrow" w:hAnsi="Arial Narrow"/>
              <w:sz w:val="17"/>
              <w:lang w:val="it-IT"/>
            </w:rPr>
            <w:t xml:space="preserve">Eaton </w:t>
          </w:r>
          <w:bookmarkStart w:id="1" w:name="Division"/>
          <w:bookmarkStart w:id="2" w:name="Address1"/>
          <w:bookmarkEnd w:id="1"/>
          <w:bookmarkEnd w:id="2"/>
          <w:r w:rsidRPr="00A25AD3">
            <w:rPr>
              <w:rFonts w:ascii="Arial Narrow" w:hAnsi="Arial Narrow"/>
              <w:sz w:val="17"/>
              <w:lang w:val="it-IT"/>
            </w:rPr>
            <w:t>Industries (Italia) S.r.l.</w:t>
          </w:r>
        </w:p>
        <w:p w14:paraId="298EA767" w14:textId="77777777" w:rsidR="00C432CB" w:rsidRPr="00A25AD3" w:rsidRDefault="00C432CB" w:rsidP="00CA6996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 w:rsidRPr="00A25AD3">
            <w:rPr>
              <w:rFonts w:ascii="Arial Narrow" w:hAnsi="Arial Narrow"/>
              <w:sz w:val="17"/>
              <w:lang w:val="it-IT"/>
            </w:rPr>
            <w:t>Via san Bovio 3</w:t>
          </w:r>
        </w:p>
        <w:p w14:paraId="60B8E1AC" w14:textId="77777777" w:rsidR="00C432CB" w:rsidRPr="00736F6D" w:rsidRDefault="00C432CB" w:rsidP="00736F6D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 w:rsidRPr="00D03BD7">
            <w:rPr>
              <w:rFonts w:ascii="Arial Narrow" w:hAnsi="Arial Narrow"/>
              <w:sz w:val="17"/>
              <w:lang w:val="it-IT"/>
            </w:rPr>
            <w:t>20090 Segrate (MI)</w:t>
          </w:r>
          <w:bookmarkStart w:id="3" w:name="Address2"/>
          <w:bookmarkEnd w:id="3"/>
        </w:p>
      </w:tc>
      <w:tc>
        <w:tcPr>
          <w:tcW w:w="2062" w:type="dxa"/>
        </w:tcPr>
        <w:p w14:paraId="2FB679B9" w14:textId="77777777" w:rsidR="00C432CB" w:rsidRPr="003E0684" w:rsidRDefault="00C432CB" w:rsidP="00CA6996">
          <w:pPr>
            <w:spacing w:line="240" w:lineRule="auto"/>
            <w:rPr>
              <w:sz w:val="16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3FCED9AB" wp14:editId="7D8159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0"/>
                <wp:wrapSquare wrapText="bothSides"/>
                <wp:docPr id="62" name="Picture 5" descr="release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</w:tcPr>
        <w:p w14:paraId="066879D0" w14:textId="77777777" w:rsidR="00C432CB" w:rsidRPr="003E0684" w:rsidRDefault="00C432CB" w:rsidP="00CA6996">
          <w:pPr>
            <w:spacing w:line="240" w:lineRule="auto"/>
            <w:rPr>
              <w:sz w:val="16"/>
            </w:rPr>
          </w:pPr>
          <w:bookmarkStart w:id="4" w:name="Enterprise"/>
          <w:bookmarkStart w:id="5" w:name="Fax"/>
          <w:bookmarkEnd w:id="4"/>
          <w:bookmarkEnd w:id="5"/>
        </w:p>
      </w:tc>
      <w:tc>
        <w:tcPr>
          <w:tcW w:w="1620" w:type="dxa"/>
        </w:tcPr>
        <w:p w14:paraId="7115DE9A" w14:textId="77777777" w:rsidR="00C432CB" w:rsidRDefault="00C432CB" w:rsidP="00CA6996">
          <w:pPr>
            <w:pStyle w:val="Titolo1"/>
            <w:rPr>
              <w:rFonts w:cs="Arial"/>
              <w:sz w:val="36"/>
            </w:rPr>
          </w:pPr>
        </w:p>
      </w:tc>
    </w:tr>
  </w:tbl>
  <w:p w14:paraId="5FC1BD62" w14:textId="77777777" w:rsidR="00C432CB" w:rsidRDefault="00C43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0981"/>
    <w:multiLevelType w:val="hybridMultilevel"/>
    <w:tmpl w:val="14321FD8"/>
    <w:lvl w:ilvl="0" w:tplc="07465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6DAB"/>
    <w:multiLevelType w:val="multilevel"/>
    <w:tmpl w:val="1BF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513A2"/>
    <w:multiLevelType w:val="multilevel"/>
    <w:tmpl w:val="BAB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A0803"/>
    <w:multiLevelType w:val="hybridMultilevel"/>
    <w:tmpl w:val="F4BA1A68"/>
    <w:lvl w:ilvl="0" w:tplc="FB28E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5B89"/>
    <w:multiLevelType w:val="hybridMultilevel"/>
    <w:tmpl w:val="67C673E6"/>
    <w:lvl w:ilvl="0" w:tplc="C846C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19765">
    <w:abstractNumId w:val="4"/>
  </w:num>
  <w:num w:numId="2" w16cid:durableId="1618411527">
    <w:abstractNumId w:val="0"/>
  </w:num>
  <w:num w:numId="3" w16cid:durableId="1839153872">
    <w:abstractNumId w:val="3"/>
  </w:num>
  <w:num w:numId="4" w16cid:durableId="352345537">
    <w:abstractNumId w:val="2"/>
  </w:num>
  <w:num w:numId="5" w16cid:durableId="836730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AF"/>
    <w:rsid w:val="000210E8"/>
    <w:rsid w:val="00027629"/>
    <w:rsid w:val="00051C68"/>
    <w:rsid w:val="000A4C32"/>
    <w:rsid w:val="000C7127"/>
    <w:rsid w:val="000D695D"/>
    <w:rsid w:val="00130006"/>
    <w:rsid w:val="001B21C3"/>
    <w:rsid w:val="001E024E"/>
    <w:rsid w:val="001E3C84"/>
    <w:rsid w:val="001F7F58"/>
    <w:rsid w:val="002216E9"/>
    <w:rsid w:val="002339C3"/>
    <w:rsid w:val="002756BF"/>
    <w:rsid w:val="00292C6C"/>
    <w:rsid w:val="002E2B9B"/>
    <w:rsid w:val="00354E2A"/>
    <w:rsid w:val="00381297"/>
    <w:rsid w:val="003F247F"/>
    <w:rsid w:val="00462782"/>
    <w:rsid w:val="0047347C"/>
    <w:rsid w:val="004C0FDB"/>
    <w:rsid w:val="004D6E98"/>
    <w:rsid w:val="004F24EB"/>
    <w:rsid w:val="004F6CBD"/>
    <w:rsid w:val="005075C1"/>
    <w:rsid w:val="00547F03"/>
    <w:rsid w:val="00571E08"/>
    <w:rsid w:val="00582955"/>
    <w:rsid w:val="005C1DBE"/>
    <w:rsid w:val="005D5606"/>
    <w:rsid w:val="00687D2E"/>
    <w:rsid w:val="006A1776"/>
    <w:rsid w:val="006B69F3"/>
    <w:rsid w:val="006E385B"/>
    <w:rsid w:val="006F25BB"/>
    <w:rsid w:val="00711A90"/>
    <w:rsid w:val="007563DA"/>
    <w:rsid w:val="00777175"/>
    <w:rsid w:val="007C345A"/>
    <w:rsid w:val="0080175B"/>
    <w:rsid w:val="0081392D"/>
    <w:rsid w:val="0083606C"/>
    <w:rsid w:val="00863FAF"/>
    <w:rsid w:val="008C7304"/>
    <w:rsid w:val="008E39B4"/>
    <w:rsid w:val="008E4674"/>
    <w:rsid w:val="008F70A7"/>
    <w:rsid w:val="009028D9"/>
    <w:rsid w:val="00920E60"/>
    <w:rsid w:val="00950B1E"/>
    <w:rsid w:val="009577F8"/>
    <w:rsid w:val="009818A6"/>
    <w:rsid w:val="009A4667"/>
    <w:rsid w:val="009E6DD9"/>
    <w:rsid w:val="00A334A3"/>
    <w:rsid w:val="00A937E0"/>
    <w:rsid w:val="00AD46F9"/>
    <w:rsid w:val="00AE4396"/>
    <w:rsid w:val="00B835FB"/>
    <w:rsid w:val="00BA2FCC"/>
    <w:rsid w:val="00C432CB"/>
    <w:rsid w:val="00C57318"/>
    <w:rsid w:val="00C709C1"/>
    <w:rsid w:val="00C90EDC"/>
    <w:rsid w:val="00D717A1"/>
    <w:rsid w:val="00D75FF3"/>
    <w:rsid w:val="00DE59BC"/>
    <w:rsid w:val="00E32F54"/>
    <w:rsid w:val="00E4014C"/>
    <w:rsid w:val="00E82B21"/>
    <w:rsid w:val="00F213FC"/>
    <w:rsid w:val="00F44A57"/>
    <w:rsid w:val="00F92979"/>
    <w:rsid w:val="00FB2297"/>
    <w:rsid w:val="00FC1069"/>
    <w:rsid w:val="00FC34DE"/>
    <w:rsid w:val="00FE78E7"/>
    <w:rsid w:val="050CEE4A"/>
    <w:rsid w:val="06798205"/>
    <w:rsid w:val="1E7B3C96"/>
    <w:rsid w:val="1FCBCD0C"/>
    <w:rsid w:val="2510FB6A"/>
    <w:rsid w:val="2B6CBAAA"/>
    <w:rsid w:val="2BAA7A38"/>
    <w:rsid w:val="2EDEE6E5"/>
    <w:rsid w:val="2FDE7614"/>
    <w:rsid w:val="307D63A2"/>
    <w:rsid w:val="31C56482"/>
    <w:rsid w:val="3F900093"/>
    <w:rsid w:val="420F0C33"/>
    <w:rsid w:val="42129903"/>
    <w:rsid w:val="4C02E81E"/>
    <w:rsid w:val="4D9FD6A4"/>
    <w:rsid w:val="566EFC3E"/>
    <w:rsid w:val="56EB7883"/>
    <w:rsid w:val="591F60DE"/>
    <w:rsid w:val="5C5D8D65"/>
    <w:rsid w:val="60FC50E9"/>
    <w:rsid w:val="624C29F7"/>
    <w:rsid w:val="64175B1A"/>
    <w:rsid w:val="648B5261"/>
    <w:rsid w:val="66F7311F"/>
    <w:rsid w:val="69EA932D"/>
    <w:rsid w:val="6F6D374A"/>
    <w:rsid w:val="75A6D89C"/>
    <w:rsid w:val="7A8AE8B9"/>
    <w:rsid w:val="7F81E734"/>
    <w:rsid w:val="7FB7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A937"/>
  <w15:chartTrackingRefBased/>
  <w15:docId w15:val="{A0F92D17-3301-4422-9249-9C66406E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8E7"/>
    <w:pPr>
      <w:spacing w:line="252" w:lineRule="auto"/>
    </w:pPr>
    <w:rPr>
      <w:rFonts w:ascii="Arial" w:hAnsi="Arial" w:cs="Arial"/>
      <w:kern w:val="0"/>
      <w:sz w:val="20"/>
      <w:szCs w:val="20"/>
      <w:lang w:val="fr-FR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3FAF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3FAF"/>
    <w:rPr>
      <w:rFonts w:ascii="Arial" w:eastAsiaTheme="majorEastAsia" w:hAnsi="Arial" w:cstheme="majorBidi"/>
      <w:color w:val="2F5496" w:themeColor="accent1" w:themeShade="BF"/>
      <w:kern w:val="0"/>
      <w:sz w:val="32"/>
      <w:szCs w:val="32"/>
      <w:lang w:val="fr-FR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63FAF"/>
    <w:rPr>
      <w:color w:val="0563C1"/>
      <w:u w:val="single"/>
    </w:rPr>
  </w:style>
  <w:style w:type="paragraph" w:customStyle="1" w:styleId="paragraph">
    <w:name w:val="paragraph"/>
    <w:basedOn w:val="Normale"/>
    <w:rsid w:val="00863F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Carpredefinitoparagrafo"/>
    <w:rsid w:val="00863FAF"/>
  </w:style>
  <w:style w:type="character" w:customStyle="1" w:styleId="normaltextrun">
    <w:name w:val="normaltextrun"/>
    <w:basedOn w:val="Carpredefinitoparagrafo"/>
    <w:rsid w:val="00863FAF"/>
  </w:style>
  <w:style w:type="paragraph" w:styleId="Intestazione">
    <w:name w:val="header"/>
    <w:basedOn w:val="Normale"/>
    <w:link w:val="IntestazioneCarattere"/>
    <w:uiPriority w:val="99"/>
    <w:unhideWhenUsed/>
    <w:rsid w:val="0086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FAF"/>
    <w:rPr>
      <w:rFonts w:ascii="Arial" w:hAnsi="Arial" w:cs="Arial"/>
      <w:kern w:val="0"/>
      <w:sz w:val="20"/>
      <w:szCs w:val="20"/>
      <w:lang w:val="fr-FR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6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FAF"/>
    <w:rPr>
      <w:rFonts w:ascii="Arial" w:hAnsi="Arial" w:cs="Arial"/>
      <w:kern w:val="0"/>
      <w:sz w:val="20"/>
      <w:szCs w:val="20"/>
      <w:lang w:val="fr-FR"/>
      <w14:ligatures w14:val="none"/>
    </w:rPr>
  </w:style>
  <w:style w:type="paragraph" w:customStyle="1" w:styleId="ReleaseDate">
    <w:name w:val="ReleaseDate"/>
    <w:basedOn w:val="Normale"/>
    <w:rsid w:val="00863FAF"/>
    <w:pPr>
      <w:spacing w:after="0" w:line="240" w:lineRule="auto"/>
    </w:pPr>
    <w:rPr>
      <w:rFonts w:eastAsia="Times New Roman"/>
      <w:lang w:val="en-US"/>
    </w:rPr>
  </w:style>
  <w:style w:type="paragraph" w:styleId="Paragrafoelenco">
    <w:name w:val="List Paragraph"/>
    <w:basedOn w:val="Normale"/>
    <w:uiPriority w:val="34"/>
    <w:qFormat/>
    <w:rsid w:val="00863FAF"/>
    <w:pPr>
      <w:ind w:left="720"/>
      <w:contextualSpacing/>
    </w:pPr>
  </w:style>
  <w:style w:type="character" w:customStyle="1" w:styleId="spellingerror">
    <w:name w:val="spellingerror"/>
    <w:basedOn w:val="Carpredefinitoparagrafo"/>
    <w:rsid w:val="00863FAF"/>
  </w:style>
  <w:style w:type="character" w:styleId="Rimandocommento">
    <w:name w:val="annotation reference"/>
    <w:basedOn w:val="Carpredefinitoparagrafo"/>
    <w:uiPriority w:val="99"/>
    <w:semiHidden/>
    <w:unhideWhenUsed/>
    <w:rsid w:val="000A4C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A4C32"/>
    <w:pPr>
      <w:spacing w:line="240" w:lineRule="auto"/>
    </w:pPr>
    <w:rPr>
      <w:rFonts w:asciiTheme="minorHAnsi" w:hAnsiTheme="minorHAnsi" w:cstheme="minorBidi"/>
      <w:kern w:val="2"/>
      <w:lang w:val="en-GB"/>
      <w14:ligatures w14:val="standardContextu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A4C32"/>
    <w:rPr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81392D"/>
    <w:pPr>
      <w:spacing w:after="0" w:line="240" w:lineRule="auto"/>
    </w:pPr>
    <w:rPr>
      <w:rFonts w:ascii="Arial" w:hAnsi="Arial" w:cs="Arial"/>
      <w:kern w:val="0"/>
      <w:sz w:val="20"/>
      <w:szCs w:val="20"/>
      <w:lang w:val="fr-FR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1776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6F9"/>
    <w:rPr>
      <w:rFonts w:ascii="Arial" w:hAnsi="Arial" w:cs="Arial"/>
      <w:b/>
      <w:bCs/>
      <w:kern w:val="0"/>
      <w:lang w:val="fr-FR"/>
      <w14:ligatures w14:val="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6F9"/>
    <w:rPr>
      <w:rFonts w:ascii="Arial" w:hAnsi="Arial" w:cs="Arial"/>
      <w:b/>
      <w:bCs/>
      <w:kern w:val="0"/>
      <w:sz w:val="20"/>
      <w:szCs w:val="20"/>
      <w:lang w:val="fr-FR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21C3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21C3"/>
    <w:rPr>
      <w:rFonts w:ascii="Arial" w:hAnsi="Arial" w:cs="Arial"/>
      <w:kern w:val="0"/>
      <w:sz w:val="20"/>
      <w:szCs w:val="20"/>
      <w:lang w:val="fr-FR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21C3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F213F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29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F2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ton.com/it/it-it/catalog/low-voltage-power-distribution-controls-systems/xcomfort-ika-solar.html?source=post:1744401096755563789" TargetMode="External"/><Relationship Id="rId13" Type="http://schemas.openxmlformats.org/officeDocument/2006/relationships/hyperlink" Target="https://www.linkedin.com/company/eato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aton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ton.com/it/it-it/company/news-insights/energy-transition/buildings-as-a-gri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aton.com/it/it-it/catalog/electrical-circuit-protection/sppvr-surge-protec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aton.com/it/it-it/catalog/low-voltage-power-distribution-controls-systems/xcomfort-ika-solar.html?00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se.it/documenti_site/Documenti%20GSE/Rapporti%20statistici/GSE%20-%20Nota%20trimestrale%20FTV%20-%20terzo%20trimestre%202023.pdf" TargetMode="External"/><Relationship Id="rId1" Type="http://schemas.openxmlformats.org/officeDocument/2006/relationships/hyperlink" Target="https://www.solarpowereurope.org/insights/outlooks/eu-market-outlook-for-solar-power-2023-2027/deta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1DEF-697F-4007-BAE8-F0FE1322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Tavano</dc:creator>
  <cp:keywords/>
  <dc:description/>
  <cp:lastModifiedBy>Chiara Parma</cp:lastModifiedBy>
  <cp:revision>8</cp:revision>
  <dcterms:created xsi:type="dcterms:W3CDTF">2024-03-04T13:00:00Z</dcterms:created>
  <dcterms:modified xsi:type="dcterms:W3CDTF">2024-03-06T15:08:00Z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18558-72e5-4d8e-958f-cfe0e73e210d_Enabled">
    <vt:lpwstr>true</vt:lpwstr>
  </property>
  <property fmtid="{D5CDD505-2E9C-101B-9397-08002B2CF9AE}" pid="3" name="MSIP_Label_ff418558-72e5-4d8e-958f-cfe0e73e210d_SetDate">
    <vt:lpwstr>2024-02-07T12:23:11Z</vt:lpwstr>
  </property>
  <property fmtid="{D5CDD505-2E9C-101B-9397-08002B2CF9AE}" pid="4" name="MSIP_Label_ff418558-72e5-4d8e-958f-cfe0e73e210d_Method">
    <vt:lpwstr>Standard</vt:lpwstr>
  </property>
  <property fmtid="{D5CDD505-2E9C-101B-9397-08002B2CF9AE}" pid="5" name="MSIP_Label_ff418558-72e5-4d8e-958f-cfe0e73e210d_Name">
    <vt:lpwstr>Eaton Internal Only (IP2)</vt:lpwstr>
  </property>
  <property fmtid="{D5CDD505-2E9C-101B-9397-08002B2CF9AE}" pid="6" name="MSIP_Label_ff418558-72e5-4d8e-958f-cfe0e73e210d_SiteId">
    <vt:lpwstr>d6525c95-b906-431a-b926-e9b51ba43cc4</vt:lpwstr>
  </property>
  <property fmtid="{D5CDD505-2E9C-101B-9397-08002B2CF9AE}" pid="7" name="MSIP_Label_ff418558-72e5-4d8e-958f-cfe0e73e210d_ActionId">
    <vt:lpwstr>2af255d9-4cc9-44a4-9ae8-e09697a072cf</vt:lpwstr>
  </property>
  <property fmtid="{D5CDD505-2E9C-101B-9397-08002B2CF9AE}" pid="8" name="MSIP_Label_ff418558-72e5-4d8e-958f-cfe0e73e210d_ContentBits">
    <vt:lpwstr>0</vt:lpwstr>
  </property>
</Properties>
</file>