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12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32"/>
          <w:szCs w:val="32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32"/>
          <w:szCs w:val="32"/>
          <w:u w:val="none" w:color="ff0000"/>
          <w:shd w:val="nil" w:color="auto" w:fill="auto"/>
          <w:vertAlign w:val="baseline"/>
          <w:rtl w:val="0"/>
          <w:lang w:val="en-US"/>
          <w14:textFill>
            <w14:solidFill>
              <w14:srgbClr w14:val="FF0000"/>
            </w14:solidFill>
          </w14:textFill>
        </w:rPr>
        <w:t>LAZIO ARTIGIANA</w:t>
      </w:r>
      <w:r>
        <w:rPr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widowControl w:val="0"/>
        <w:spacing w:after="12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32"/>
          <w:szCs w:val="32"/>
          <w:u w:val="non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32"/>
          <w:szCs w:val="32"/>
          <w:u w:val="non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La Tuscia promuove e valorizza gli artigiani locali</w:t>
      </w:r>
      <w:r>
        <w:rPr>
          <w:caps w:val="0"/>
          <w:smallCaps w:val="0"/>
          <w:strike w:val="0"/>
          <w:dstrike w:val="0"/>
          <w:outline w:val="0"/>
          <w:color w:val="0000ff"/>
          <w:u w:val="non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 </w:t>
      </w:r>
    </w:p>
    <w:p>
      <w:pPr>
        <w:pStyle w:val="Normal.0"/>
        <w:widowControl w:val="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Dal 30 marzo,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 weekend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artigianato tra Viterbo, Civitavecchia, Caprarola e Celleno, 9 visite guidate ai borghi e alle botteghe pi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tipiche del territorio e 4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salti in bottega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 workshop e dimostrazioni dal vivo</w:t>
      </w:r>
    </w:p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Tutti i weekend dal 30 marzo a novembre 2024 </w:t>
      </w:r>
      <w:r>
        <w:rPr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agosto escluso</w:t>
      </w:r>
      <w: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ingresso gratuito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Programma dettagliato e Foto HD: </w:t>
      </w:r>
    </w:p>
    <w:p>
      <w:pPr>
        <w:pStyle w:val="Normal.0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"https://drive.google.com/drive/folders/1rVEAHOHd-qVVZqgGGlC7gs9bb527Pdfl?usp=sharing"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https://drive.google.com/drive/folders/1rVEAHOHd-qVVZqgGGlC7gs9bb527Pdfl?usp=sharing</w:t>
      </w:r>
      <w:r>
        <w:rPr/>
        <w:fldChar w:fldCharType="end" w:fldLock="0"/>
      </w:r>
    </w:p>
    <w:p>
      <w:pPr>
        <w:pStyle w:val="heading 4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un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epoca dove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arte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portata di click e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intelligenza artificiale disegna mondi virtuali e immateriali, la concretezza della materia, la sapienza e la fantasia degli artigiani della Tuscia diventano i protagonisti assoluti con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Lazio Artigiana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43 artigiani coinvolti, 5 weekend dell'artigianato, 9 visite guidate fra centri storici e botteghe, 4 incontri speciali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fra artigiani diversi, ospite ognuno nelle botteghe dell'altro, per celebrare e valorizzare 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patrimonio culturale dell'artigianato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mettendolo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mostra nel suo ambiente naturale. </w:t>
      </w:r>
    </w:p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 ricco programma che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partir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il 30 marzo e andr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avanti ogni weekend fino a novembre 2024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agosto escluso, fra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eventi, iniziative, visite guidate, laboratori e workshop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che si svilupperanno fra il capoluogo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Viterbo</w:t>
      </w:r>
      <w:r>
        <w:rPr>
          <w:rStyle w:val="Nessuno"/>
          <w:rFonts w:ascii="Arial" w:hAnsi="Arial"/>
          <w:b w:val="1"/>
          <w:bCs w:val="1"/>
          <w:rtl w:val="0"/>
          <w:lang w:val="en-US"/>
        </w:rPr>
        <w:t>;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Celleno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con il suo borgo fantasma; l'Agro Falisco con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Civita Castellana e Orte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; i Monti Cimini con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Caprarola e Canepina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; il Lago di Bolsena con Montefiascone e Bolsena;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Acquapendente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la via Francigena e Torre Alfina; il cuore della civilt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etrusca con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Tuscania e Tarquinia; Vetralla e Oriolo Romano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e la Via Clodia; il litorale romano con Civitavecchia e Ladispoli.</w:t>
      </w:r>
    </w:p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Una serie di 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che,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grazie al finanziamento della Regione Lazio per le Reti di Imprese tra Attivit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Economiche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7"/>
          <w:szCs w:val="27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hanno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obiettivo di far immergere i partecipanti nella storia e nella cultura del territorio, con tour guidati che raccontano gli antichi mestieri, dimostrazioni dal vivo di tecniche tradizionali e la possibilit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per i partecipanti di sperimentare direttamente cosa significhi far nascere un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opera realizzata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mano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heading 4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heading 4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Antiche legatorie, abili ceramisti, falegnami certosini, e ancora restauratori, orafi, sarti e liutai: il comune denominatore di questi soggetti 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che tutti creano a partire dalle proprie abilit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manuali opere uniche, mai uguali l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una all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altra, e per questo preziosissime.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heading 4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Lazio Artigiana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si propone di intrecciare il ricco patrimonio artigianale con il dinamico settore turistico, creando un ponte tra i maestri artigiani locali e un pubblico pi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ampio, sia nazionale che internazionale.</w:t>
      </w:r>
    </w:p>
    <w:p>
      <w:pPr>
        <w:pStyle w:val="heading 4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12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Si parte con due appuntamenti a ridosso di Pasqua 2024: 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30 marzo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programma una visita guidata della parte est della citt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 Viterbo, con partenza dalla chiesa di Santa Maria della Verit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un percorso che si snoda attraverso Piazza Dante, Chiesa di San Giovanni in Zoccoli, Piazza Concetti, Via Mazzini, Piazza della Crocetta e il Monastero di Santa Rosa. Ad attendere i visitatori i proprietari dell'Antica Legatoria Viali, attiva dal 1891, Lucia Maria Arena e Hans Rainer Kolb, che li coinvolgeranno dimostrando la realizzazione di un taccuino di carta con rilegatura fatta a mano.</w:t>
      </w:r>
    </w:p>
    <w:p>
      <w:pPr>
        <w:pStyle w:val="Normal.0"/>
        <w:widowControl w:val="0"/>
        <w:spacing w:after="12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aprile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Pasquetta, si prosegue con la visita guidata del centro storico di Viterbo attraverso i borghi medioevali, partendo da Palazzo dei Priori, passando da Piazza del Ges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dal Piazza della Morte, con la caratteristica fontana a fuso costruita nei primi anni del Duecento, toccando poi Palazzo Farnese, la famosa Piazza del Duomo con la cattedrale dedicata a San Lorenzo, lo splendido Palazzo Papale e la casa di Valentino della Pagnotta. La visita continuer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verso il Quartiere medievale di San Pellegrino, ancora intatto nel suo originario aspetto, con le abitazioni ornate di balconi fioriti, le botteghe artigiane, di antiquariato e di artisti. Qui si far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tappa presso la Bottega d'Arte di Daniela Lai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 ceramica del medioevo. La ceramista ha saputo recuperare il decoro medievale viterbese e la rarissima decorazione in rilievo a zaffera di cui oggi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fiera ambasciatrice, sperimentando anche la pittura su peperino, roccia magmatica locale.</w:t>
      </w:r>
    </w:p>
    <w:p>
      <w:pPr>
        <w:pStyle w:val="Normal.0"/>
        <w:widowControl w:val="0"/>
        <w:spacing w:after="12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Mai come in questo momento storico c'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bisogno di mettere in mostra l'unicit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dell'apporto umano, che nessuna intelligenza artificiale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sostituire.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Lazio Artigiana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il percorso che nasce proprio per celebrare, scoprire e riscoprire l'emozione di stringere fra le mani un oggetto nato dal proprio lavoro, unico nella sua eccezionalit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 In questo cammino il visitatore conoscer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il liutaio di Canepina (VT), che nella sua casa nel bosco produce clavicembali da una vita, ma anche la mosaicista di Celleno, che crea le sue opere d'arte in quello che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conosciuto come il borgo fantasma, respirando l'atmosfera di botteghe aperte da centinaia di anni che mantengono, nel loro assetto architettonico, la struttura originale.</w:t>
      </w:r>
    </w:p>
    <w:p>
      <w:pPr>
        <w:pStyle w:val="Normal.0"/>
        <w:widowControl w:val="0"/>
        <w:spacing w:after="12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Lazio Artigiana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promosso da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Regione Lazio, grazie al finanziamento per le Reti di Imprese tra 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Economiche.</w:t>
      </w:r>
    </w:p>
    <w:p>
      <w:pPr>
        <w:pStyle w:val="Normal.0"/>
        <w:widowControl w:val="0"/>
        <w:spacing w:after="12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Per info e prenotazioni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letizia@promotuscia.it cell 348/5203954</w:t>
      </w:r>
    </w:p>
    <w:p>
      <w:pPr>
        <w:pStyle w:val="Normal.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Ufficio stampa HF4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www.hf4.it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"https://mailstat.us/tr/t/kh5itdwl84hesle/3/http://www.hf4.it/"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</w:rPr>
        <w:br w:type="textWrapping"/>
      </w:r>
      <w:r>
        <w:rPr>
          <w:rStyle w:val="Hyperlink.3"/>
          <w:rtl w:val="0"/>
          <w:lang w:val="en-US"/>
        </w:rPr>
        <w:t>press@hf4.it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"https://mailstat.us/tr/t/kh5itdwl84hesle/3/http://www.hf4.it/"</w:instrText>
      </w:r>
      <w:r>
        <w:rPr>
          <w:rStyle w:val="Hyperlink.4"/>
        </w:rPr>
        <w:fldChar w:fldCharType="separate" w:fldLock="0"/>
      </w:r>
      <w:r>
        <w:rPr>
          <w:rStyle w:val="Hyperlink.4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Francesca Di Belardino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"mailto:francesca.dibelardino@hf4.it"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francesca.dibelardino@hf4.it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Valentina Pettinelli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none" w:color="0c0ba2"/>
          <w:shd w:val="clear" w:color="auto" w:fill="feffff"/>
          <w:vertAlign w:val="baseline"/>
          <w:rtl w:val="0"/>
          <w:lang w:val="en-US"/>
          <w14:textFill>
            <w14:solidFill>
              <w14:srgbClr w14:val="0C0BA2"/>
            </w14:solidFill>
          </w14:textFill>
        </w:rPr>
        <w:t>valentina.pettinelli@hf4.it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347.449.91.74</w:t>
      </w:r>
    </w:p>
    <w:p>
      <w:pPr>
        <w:pStyle w:val="Normal.0"/>
        <w:widowControl w:val="0"/>
        <w:spacing w:after="120"/>
        <w:rPr>
          <w:rStyle w:val="Nessuno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120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120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120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4 A">
    <w:name w:val="heading 4 A"/>
    <w:next w:val="heading 4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effff"/>
      <w:vertAlign w:val="baseline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effff"/>
      <w:vertAlign w:val="baseline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0c0ba2"/>
      <w:sz w:val="22"/>
      <w:szCs w:val="22"/>
      <w:u w:val="single" w:color="0c0ba2"/>
      <w:shd w:val="clear" w:color="auto" w:fill="feffff"/>
      <w:vertAlign w:val="baseline"/>
      <w14:textFill>
        <w14:solidFill>
          <w14:srgbClr w14:val="0C0BA2"/>
        </w14:solidFill>
      </w14:textFill>
    </w:rPr>
  </w:style>
  <w:style w:type="character" w:styleId="Hyperlink.4">
    <w:name w:val="Hyperlink.4"/>
    <w:basedOn w:val="Nessuno"/>
    <w:next w:val="Hyperlink.4"/>
    <w:rPr>
      <w:rFonts w:ascii="Arial" w:cs="Arial" w:hAnsi="Arial" w:eastAsia="Arial"/>
      <w:caps w:val="0"/>
      <w:smallCaps w:val="0"/>
      <w:strike w:val="0"/>
      <w:dstrike w:val="0"/>
      <w:outline w:val="0"/>
      <w:color w:val="0c0ba2"/>
      <w:sz w:val="22"/>
      <w:szCs w:val="22"/>
      <w:u w:val="single" w:color="0c0ba2"/>
      <w:shd w:val="clear" w:color="auto" w:fill="feffff"/>
      <w:vertAlign w:val="baseline"/>
      <w14:textFill>
        <w14:solidFill>
          <w14:srgbClr w14:val="0C0BA2"/>
        </w14:solidFill>
      </w14:textFill>
    </w:rPr>
  </w:style>
  <w:style w:type="character" w:styleId="Hyperlink.5">
    <w:name w:val="Hyperlink.5"/>
    <w:basedOn w:val="Nessuno"/>
    <w:next w:val="Hyperlink.5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effff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