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BC10F" w14:textId="61E482DA" w:rsidR="001812C0" w:rsidRPr="00EB7696" w:rsidRDefault="001812C0" w:rsidP="00EB7696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4559" w14:textId="77777777" w:rsidR="00742836" w:rsidRDefault="00742836" w:rsidP="000A20F3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14:paraId="780D97D5" w14:textId="3491FBC3" w:rsidR="001812C0" w:rsidRPr="000A20F3" w:rsidRDefault="001812C0" w:rsidP="000A20F3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0A20F3">
        <w:rPr>
          <w:b/>
          <w:bCs/>
          <w:color w:val="242424"/>
          <w:sz w:val="28"/>
          <w:szCs w:val="28"/>
        </w:rPr>
        <w:t>Comunicato stampa</w:t>
      </w:r>
    </w:p>
    <w:p w14:paraId="0C9950BA" w14:textId="77777777" w:rsidR="007D3AD6" w:rsidRPr="000A20F3" w:rsidRDefault="007D3AD6" w:rsidP="000A20F3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</w:p>
    <w:p w14:paraId="6300E65A" w14:textId="77777777" w:rsidR="00742836" w:rsidRDefault="007D3AD6" w:rsidP="007428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0A20F3">
        <w:rPr>
          <w:rFonts w:eastAsia="Times New Roman" w:cstheme="minorHAnsi"/>
          <w:b/>
          <w:bCs/>
          <w:sz w:val="28"/>
          <w:szCs w:val="28"/>
          <w:lang w:eastAsia="it-IT"/>
        </w:rPr>
        <w:t>Fieg con Agcom in Consiglio di Stato per la difesa del diritto degli editori</w:t>
      </w:r>
    </w:p>
    <w:p w14:paraId="3A1D69EA" w14:textId="11256784" w:rsidR="007D3AD6" w:rsidRPr="000A20F3" w:rsidRDefault="007D3AD6" w:rsidP="007428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0A20F3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all’equo compenso</w:t>
      </w:r>
    </w:p>
    <w:p w14:paraId="1574FFBD" w14:textId="77777777" w:rsidR="007D3AD6" w:rsidRPr="007D3AD6" w:rsidRDefault="007D3AD6" w:rsidP="007D3A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 </w:t>
      </w:r>
    </w:p>
    <w:p w14:paraId="2C9BB73F" w14:textId="4B8F25F6" w:rsidR="007D3AD6" w:rsidRPr="007D3AD6" w:rsidRDefault="000A20F3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Roma, 26 febbraio 2024 - </w:t>
      </w:r>
      <w:r w:rsidR="007D3AD6" w:rsidRPr="007D3AD6">
        <w:rPr>
          <w:rFonts w:eastAsia="Times New Roman" w:cstheme="minorHAnsi"/>
          <w:sz w:val="24"/>
          <w:szCs w:val="24"/>
          <w:lang w:eastAsia="it-IT"/>
        </w:rPr>
        <w:t>Fieg è a</w:t>
      </w:r>
      <w:r w:rsidR="00CB45FB">
        <w:rPr>
          <w:rFonts w:eastAsia="Times New Roman" w:cstheme="minorHAnsi"/>
          <w:sz w:val="24"/>
          <w:szCs w:val="24"/>
          <w:lang w:eastAsia="it-IT"/>
        </w:rPr>
        <w:t>l f</w:t>
      </w:r>
      <w:r w:rsidR="007D3AD6" w:rsidRPr="007D3AD6">
        <w:rPr>
          <w:rFonts w:eastAsia="Times New Roman" w:cstheme="minorHAnsi"/>
          <w:sz w:val="24"/>
          <w:szCs w:val="24"/>
          <w:lang w:eastAsia="it-IT"/>
        </w:rPr>
        <w:t>ianco dell’Autorità per le Garanzie nelle Comunicazioni, presieduta da Giacomo Lasorella, contro la sospensione del Regolamento sull’equo compenso per l’utilizzo </w:t>
      </w:r>
      <w:r w:rsidR="007D3AD6" w:rsidRPr="007D3AD6">
        <w:rPr>
          <w:rFonts w:eastAsia="Times New Roman" w:cstheme="minorHAnsi"/>
          <w:i/>
          <w:iCs/>
          <w:sz w:val="24"/>
          <w:szCs w:val="24"/>
          <w:lang w:eastAsia="it-IT"/>
        </w:rPr>
        <w:t>on line </w:t>
      </w:r>
      <w:r w:rsidR="007D3AD6" w:rsidRPr="007D3AD6">
        <w:rPr>
          <w:rFonts w:eastAsia="Times New Roman" w:cstheme="minorHAnsi"/>
          <w:sz w:val="24"/>
          <w:szCs w:val="24"/>
          <w:lang w:eastAsia="it-IT"/>
        </w:rPr>
        <w:t>delle pubblicazioni giornalistiche decisa dal Tar del Lazio su richiesta di Meta. </w:t>
      </w:r>
    </w:p>
    <w:p w14:paraId="6CD1AD86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 </w:t>
      </w:r>
    </w:p>
    <w:p w14:paraId="42FACC04" w14:textId="18FE7A6C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cstheme="minorHAnsi"/>
          <w:sz w:val="24"/>
          <w:szCs w:val="24"/>
        </w:rPr>
        <w:t>Gli editori della Fieg, nel condividere quanto scritto dal Commissario Agcom Antonello Giacomelli, sottolineano l</w:t>
      </w:r>
      <w:r w:rsidR="000A20F3">
        <w:rPr>
          <w:rFonts w:cstheme="minorHAnsi"/>
          <w:sz w:val="24"/>
          <w:szCs w:val="24"/>
        </w:rPr>
        <w:t>’</w:t>
      </w:r>
      <w:r w:rsidRPr="007D3AD6">
        <w:rPr>
          <w:rFonts w:cstheme="minorHAnsi"/>
          <w:sz w:val="24"/>
          <w:szCs w:val="24"/>
        </w:rPr>
        <w:t>importanza di agire in tutte le sedi per tutelare la qualità e la sostenibilità dell'informazione</w:t>
      </w:r>
      <w:r w:rsidRPr="007D3AD6">
        <w:rPr>
          <w:rFonts w:eastAsia="Times New Roman" w:cstheme="minorHAnsi"/>
          <w:sz w:val="24"/>
          <w:szCs w:val="24"/>
          <w:lang w:eastAsia="it-IT"/>
        </w:rPr>
        <w:t>, garanzia dei principi di pluralismo e di libertà d’espressione di ogni società democratica.</w:t>
      </w:r>
    </w:p>
    <w:p w14:paraId="2A71834E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 </w:t>
      </w:r>
    </w:p>
    <w:p w14:paraId="5FC7169C" w14:textId="1E14D612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Il Regolamento Agcom sull’equo compenso esplicita la </w:t>
      </w:r>
      <w:r w:rsidRPr="007D3AD6">
        <w:rPr>
          <w:rFonts w:eastAsia="Times New Roman" w:cstheme="minorHAnsi"/>
          <w:i/>
          <w:iCs/>
          <w:sz w:val="24"/>
          <w:szCs w:val="24"/>
          <w:lang w:eastAsia="it-IT"/>
        </w:rPr>
        <w:t>ratio </w:t>
      </w:r>
      <w:r w:rsidRPr="007D3AD6">
        <w:rPr>
          <w:rFonts w:eastAsia="Times New Roman" w:cstheme="minorHAnsi"/>
          <w:sz w:val="24"/>
          <w:szCs w:val="24"/>
          <w:lang w:eastAsia="it-IT"/>
        </w:rPr>
        <w:t>della normativa di recepimento della Direttiva </w:t>
      </w:r>
      <w:r w:rsidRPr="007D3AD6">
        <w:rPr>
          <w:rFonts w:eastAsia="Times New Roman" w:cstheme="minorHAnsi"/>
          <w:i/>
          <w:iCs/>
          <w:sz w:val="24"/>
          <w:szCs w:val="24"/>
          <w:lang w:eastAsia="it-IT"/>
        </w:rPr>
        <w:t>copyright</w:t>
      </w:r>
      <w:r w:rsidRPr="007D3AD6">
        <w:rPr>
          <w:rFonts w:eastAsia="Times New Roman" w:cstheme="minorHAnsi"/>
          <w:sz w:val="24"/>
          <w:szCs w:val="24"/>
          <w:lang w:eastAsia="it-IT"/>
        </w:rPr>
        <w:t>, ossia garantire l’effettività del diritto connesso da questa riconosciuto agli editori per l</w:t>
      </w:r>
      <w:r w:rsidR="000A20F3">
        <w:rPr>
          <w:rFonts w:eastAsia="Times New Roman" w:cstheme="minorHAnsi"/>
          <w:sz w:val="24"/>
          <w:szCs w:val="24"/>
          <w:lang w:eastAsia="it-IT"/>
        </w:rPr>
        <w:t>’</w:t>
      </w:r>
      <w:r w:rsidRPr="007D3AD6">
        <w:rPr>
          <w:rFonts w:eastAsia="Times New Roman" w:cstheme="minorHAnsi"/>
          <w:sz w:val="24"/>
          <w:szCs w:val="24"/>
          <w:lang w:eastAsia="it-IT"/>
        </w:rPr>
        <w:t xml:space="preserve">utilizzo </w:t>
      </w:r>
      <w:r w:rsidRPr="007D3AD6">
        <w:rPr>
          <w:rFonts w:eastAsia="Times New Roman" w:cstheme="minorHAnsi"/>
          <w:i/>
          <w:sz w:val="24"/>
          <w:szCs w:val="24"/>
          <w:lang w:eastAsia="it-IT"/>
        </w:rPr>
        <w:t>on line</w:t>
      </w:r>
      <w:r w:rsidRPr="007D3AD6">
        <w:rPr>
          <w:rFonts w:eastAsia="Times New Roman" w:cstheme="minorHAnsi"/>
          <w:sz w:val="24"/>
          <w:szCs w:val="24"/>
          <w:lang w:eastAsia="it-IT"/>
        </w:rPr>
        <w:t xml:space="preserve"> delle pubblicazioni giornalistiche, così riducendo il </w:t>
      </w:r>
      <w:r w:rsidRPr="007D3AD6">
        <w:rPr>
          <w:rFonts w:eastAsia="Times New Roman" w:cstheme="minorHAnsi"/>
          <w:i/>
          <w:iCs/>
          <w:sz w:val="24"/>
          <w:szCs w:val="24"/>
          <w:lang w:eastAsia="it-IT"/>
        </w:rPr>
        <w:t>value gap</w:t>
      </w:r>
      <w:r w:rsidRPr="007D3AD6">
        <w:rPr>
          <w:rFonts w:eastAsia="Times New Roman" w:cstheme="minorHAnsi"/>
          <w:sz w:val="24"/>
          <w:szCs w:val="24"/>
          <w:lang w:eastAsia="it-IT"/>
        </w:rPr>
        <w:t> tra gli editori che producono i contenuti e le piattaforme che li riproducono.</w:t>
      </w:r>
    </w:p>
    <w:p w14:paraId="73BB3F40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 </w:t>
      </w:r>
    </w:p>
    <w:p w14:paraId="71767F9F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L’Italia, con una legge definita dagli osservatori europei come “</w:t>
      </w:r>
      <w:r w:rsidRPr="007D3AD6">
        <w:rPr>
          <w:rFonts w:eastAsia="Times New Roman" w:cstheme="minorHAnsi"/>
          <w:i/>
          <w:iCs/>
          <w:sz w:val="24"/>
          <w:szCs w:val="24"/>
          <w:lang w:eastAsia="it-IT"/>
        </w:rPr>
        <w:t>benchmark di una riforma bilanciata ed efficace, di certo la più avanzata nel quadro degli ordinamenti europei per quel che riguarda la tutela dei diritti degli editori di giornali</w:t>
      </w:r>
      <w:r w:rsidRPr="007D3AD6">
        <w:rPr>
          <w:rFonts w:eastAsia="Times New Roman" w:cstheme="minorHAnsi"/>
          <w:sz w:val="24"/>
          <w:szCs w:val="24"/>
          <w:lang w:eastAsia="it-IT"/>
        </w:rPr>
        <w:t>” (Enpa), è stato il primo tra gli Stati membri a dotarsi di un meccanismo negoziale regolamentato finalizzato al riconoscimento effettivo del diritto connesso.</w:t>
      </w:r>
    </w:p>
    <w:p w14:paraId="6A0ADCE3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 </w:t>
      </w:r>
    </w:p>
    <w:p w14:paraId="3DC8E07C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 xml:space="preserve">Il Regolamento Agcom – frutto del confronto con le associazioni e le rappresentanze di categoria del settore – è fondamentale per il buon esito delle trattative tra editori e piattaforme, anche perché individua i criteri di riferimento per determinare l’equo compenso dovuto per l’utilizzo </w:t>
      </w:r>
      <w:r w:rsidRPr="007D3AD6">
        <w:rPr>
          <w:rFonts w:eastAsia="Times New Roman" w:cstheme="minorHAnsi"/>
          <w:i/>
          <w:sz w:val="24"/>
          <w:szCs w:val="24"/>
          <w:lang w:eastAsia="it-IT"/>
        </w:rPr>
        <w:t>on line</w:t>
      </w:r>
      <w:r w:rsidRPr="007D3AD6">
        <w:rPr>
          <w:rFonts w:eastAsia="Times New Roman" w:cstheme="minorHAnsi"/>
          <w:sz w:val="24"/>
          <w:szCs w:val="24"/>
          <w:lang w:eastAsia="it-IT"/>
        </w:rPr>
        <w:t xml:space="preserve"> dei contenuti editoriali e obbliga le piattaforme a mettere a disposizione i dati necessari a tale scopo.</w:t>
      </w:r>
    </w:p>
    <w:p w14:paraId="5E58BDBA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 </w:t>
      </w:r>
    </w:p>
    <w:p w14:paraId="0D7369C1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 xml:space="preserve">La sospensione del Regolamento Agcom disposta dal Tar solleva di fatto le piattaforme dagli obblighi previsti dalla normativa di recepimento della Direttiva </w:t>
      </w:r>
      <w:r w:rsidRPr="007D3AD6">
        <w:rPr>
          <w:rFonts w:eastAsia="Times New Roman" w:cstheme="minorHAnsi"/>
          <w:i/>
          <w:sz w:val="24"/>
          <w:szCs w:val="24"/>
          <w:lang w:eastAsia="it-IT"/>
        </w:rPr>
        <w:t>copyright</w:t>
      </w:r>
      <w:r w:rsidRPr="007D3AD6">
        <w:rPr>
          <w:rFonts w:eastAsia="Times New Roman" w:cstheme="minorHAnsi"/>
          <w:sz w:val="24"/>
          <w:szCs w:val="24"/>
          <w:lang w:eastAsia="it-IT"/>
        </w:rPr>
        <w:t xml:space="preserve"> ed allontana l’obiettivo di tutelare adeguatamente il prodotto editoriale. </w:t>
      </w:r>
    </w:p>
    <w:p w14:paraId="1FACDB25" w14:textId="77777777" w:rsidR="007D3AD6" w:rsidRPr="007D3AD6" w:rsidRDefault="007D3AD6" w:rsidP="007D3A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A11E387" w14:textId="7505034F" w:rsidR="007D3AD6" w:rsidRPr="0050387A" w:rsidRDefault="007D3AD6" w:rsidP="007D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3AD6">
        <w:rPr>
          <w:rFonts w:eastAsia="Times New Roman" w:cstheme="minorHAnsi"/>
          <w:sz w:val="24"/>
          <w:szCs w:val="24"/>
          <w:lang w:eastAsia="it-IT"/>
        </w:rPr>
        <w:t>Fieg auspica che il Consiglio di Stato riconosca</w:t>
      </w:r>
      <w:r w:rsidR="00CD29C8">
        <w:rPr>
          <w:rFonts w:eastAsia="Times New Roman" w:cstheme="minorHAnsi"/>
          <w:sz w:val="24"/>
          <w:szCs w:val="24"/>
          <w:lang w:eastAsia="it-IT"/>
        </w:rPr>
        <w:t xml:space="preserve"> in tempi brevi </w:t>
      </w:r>
      <w:r w:rsidRPr="007D3AD6">
        <w:rPr>
          <w:rFonts w:eastAsia="Times New Roman" w:cstheme="minorHAnsi"/>
          <w:sz w:val="24"/>
          <w:szCs w:val="24"/>
          <w:lang w:eastAsia="it-IT"/>
        </w:rPr>
        <w:t>le ragioni degli editori e dell’Autorità per le Garanzie nelle Comunicazioni mantenendo in vigore, in attesa che la Corte di giustizia europea si pronunci sulla normativa italiana di recepimento della Direttiva </w:t>
      </w:r>
      <w:r w:rsidRPr="007D3AD6">
        <w:rPr>
          <w:rFonts w:eastAsia="Times New Roman" w:cstheme="minorHAnsi"/>
          <w:i/>
          <w:iCs/>
          <w:sz w:val="24"/>
          <w:szCs w:val="24"/>
          <w:lang w:eastAsia="it-IT"/>
        </w:rPr>
        <w:t>copyright,</w:t>
      </w:r>
      <w:r w:rsidRPr="007D3AD6">
        <w:rPr>
          <w:rFonts w:eastAsia="Times New Roman" w:cstheme="minorHAnsi"/>
          <w:sz w:val="24"/>
          <w:szCs w:val="24"/>
          <w:lang w:eastAsia="it-IT"/>
        </w:rPr>
        <w:t> le regole introdotte dal Regolamento Agcom.</w:t>
      </w:r>
      <w:r w:rsidRPr="0050387A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6B525794" w14:textId="77777777" w:rsidR="007D3AD6" w:rsidRPr="0050387A" w:rsidRDefault="007D3AD6" w:rsidP="007D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0387A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299ACED8" w14:textId="6EE4B1EF" w:rsidR="00240564" w:rsidRPr="005B2D9E" w:rsidRDefault="00240564" w:rsidP="007D3A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sectPr w:rsidR="00240564" w:rsidRPr="005B2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09569F"/>
    <w:rsid w:val="000A20F3"/>
    <w:rsid w:val="000B0DED"/>
    <w:rsid w:val="001812C0"/>
    <w:rsid w:val="001962B7"/>
    <w:rsid w:val="001D50C9"/>
    <w:rsid w:val="00240564"/>
    <w:rsid w:val="002E17B9"/>
    <w:rsid w:val="003005B7"/>
    <w:rsid w:val="00394547"/>
    <w:rsid w:val="005B2D9E"/>
    <w:rsid w:val="00733257"/>
    <w:rsid w:val="00742836"/>
    <w:rsid w:val="007A44A4"/>
    <w:rsid w:val="007D3AD6"/>
    <w:rsid w:val="00975058"/>
    <w:rsid w:val="0099109B"/>
    <w:rsid w:val="00AD08CA"/>
    <w:rsid w:val="00BB67E9"/>
    <w:rsid w:val="00C129DA"/>
    <w:rsid w:val="00C14393"/>
    <w:rsid w:val="00CB45FB"/>
    <w:rsid w:val="00CD29C8"/>
    <w:rsid w:val="00D025E4"/>
    <w:rsid w:val="00EB7696"/>
    <w:rsid w:val="00F145D2"/>
    <w:rsid w:val="00F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Diana Daneluz</cp:lastModifiedBy>
  <cp:revision>3</cp:revision>
  <cp:lastPrinted>2024-02-26T10:39:00Z</cp:lastPrinted>
  <dcterms:created xsi:type="dcterms:W3CDTF">2024-02-26T14:03:00Z</dcterms:created>
  <dcterms:modified xsi:type="dcterms:W3CDTF">2024-02-26T14:05:00Z</dcterms:modified>
</cp:coreProperties>
</file>