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C34" w:rsidRDefault="00796C34" w:rsidP="00796C34">
      <w:pPr>
        <w:jc w:val="both"/>
      </w:pPr>
      <w:r w:rsidRPr="00796C34">
        <w:br/>
        <w:t>Comunicato Stampa</w:t>
      </w:r>
    </w:p>
    <w:p w:rsidR="00796C34" w:rsidRPr="00796C34" w:rsidRDefault="00796C34" w:rsidP="00796C34">
      <w:pPr>
        <w:jc w:val="both"/>
      </w:pPr>
    </w:p>
    <w:p w:rsidR="00796C34" w:rsidRDefault="00796C34" w:rsidP="00796C34">
      <w:pPr>
        <w:jc w:val="both"/>
        <w:rPr>
          <w:b/>
          <w:bCs/>
        </w:rPr>
      </w:pPr>
      <w:r w:rsidRPr="00796C34">
        <w:rPr>
          <w:b/>
          <w:bCs/>
        </w:rPr>
        <w:t>Successo e</w:t>
      </w:r>
      <w:r>
        <w:rPr>
          <w:b/>
          <w:bCs/>
        </w:rPr>
        <w:t>d</w:t>
      </w:r>
      <w:r w:rsidRPr="00796C34">
        <w:rPr>
          <w:b/>
          <w:bCs/>
        </w:rPr>
        <w:t xml:space="preserve"> </w:t>
      </w:r>
      <w:r>
        <w:rPr>
          <w:b/>
          <w:bCs/>
        </w:rPr>
        <w:t>e</w:t>
      </w:r>
      <w:r w:rsidRPr="00796C34">
        <w:rPr>
          <w:b/>
          <w:bCs/>
        </w:rPr>
        <w:t xml:space="preserve">mozioni </w:t>
      </w:r>
      <w:r>
        <w:rPr>
          <w:b/>
          <w:bCs/>
        </w:rPr>
        <w:t>per il</w:t>
      </w:r>
      <w:r w:rsidRPr="00796C34">
        <w:rPr>
          <w:b/>
          <w:bCs/>
        </w:rPr>
        <w:t xml:space="preserve"> Learning Science Hub dell'Università di Foggi</w:t>
      </w:r>
      <w:r>
        <w:rPr>
          <w:b/>
          <w:bCs/>
        </w:rPr>
        <w:t xml:space="preserve">a. </w:t>
      </w:r>
      <w:r w:rsidRPr="00796C34">
        <w:rPr>
          <w:b/>
          <w:bCs/>
        </w:rPr>
        <w:t xml:space="preserve">Una Giornata </w:t>
      </w:r>
      <w:r>
        <w:rPr>
          <w:b/>
          <w:bCs/>
        </w:rPr>
        <w:t>i</w:t>
      </w:r>
      <w:r w:rsidRPr="00796C34">
        <w:rPr>
          <w:b/>
          <w:bCs/>
        </w:rPr>
        <w:t xml:space="preserve">ndimenticabile </w:t>
      </w:r>
      <w:r>
        <w:rPr>
          <w:b/>
          <w:bCs/>
        </w:rPr>
        <w:t>d</w:t>
      </w:r>
      <w:r w:rsidRPr="00796C34">
        <w:rPr>
          <w:b/>
          <w:bCs/>
        </w:rPr>
        <w:t xml:space="preserve">edicata alla Diversità e </w:t>
      </w:r>
      <w:r>
        <w:rPr>
          <w:b/>
          <w:bCs/>
        </w:rPr>
        <w:t>all’</w:t>
      </w:r>
      <w:r w:rsidRPr="00796C34">
        <w:rPr>
          <w:b/>
          <w:bCs/>
        </w:rPr>
        <w:t>Inclusione</w:t>
      </w:r>
      <w:r>
        <w:rPr>
          <w:b/>
          <w:bCs/>
        </w:rPr>
        <w:t>.</w:t>
      </w:r>
    </w:p>
    <w:p w:rsidR="00006109" w:rsidRDefault="00006109" w:rsidP="00796C34">
      <w:pPr>
        <w:jc w:val="both"/>
        <w:rPr>
          <w:b/>
          <w:bCs/>
        </w:rPr>
      </w:pPr>
    </w:p>
    <w:p w:rsidR="00006109" w:rsidRDefault="00006109" w:rsidP="0000610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273997" cy="3032075"/>
            <wp:effectExtent l="0" t="0" r="0" b="3810"/>
            <wp:docPr id="8310731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073120" name="Immagine 8310731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402" cy="31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3032325" cy="2789780"/>
            <wp:effectExtent l="0" t="5715" r="0" b="0"/>
            <wp:docPr id="19204947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494717" name="Immagine 192049471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2"/>
                    <a:stretch/>
                  </pic:blipFill>
                  <pic:spPr bwMode="auto">
                    <a:xfrm rot="5400000">
                      <a:off x="0" y="0"/>
                      <a:ext cx="3088725" cy="284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109" w:rsidRDefault="00790812" w:rsidP="0000610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97200" cy="2247900"/>
            <wp:effectExtent l="0" t="0" r="0" b="0"/>
            <wp:docPr id="171791882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918824" name="Immagine 17179188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34" w:rsidRPr="00796C34" w:rsidRDefault="00796C34" w:rsidP="00796C34">
      <w:pPr>
        <w:jc w:val="both"/>
      </w:pPr>
    </w:p>
    <w:p w:rsidR="00796C34" w:rsidRDefault="00796C34" w:rsidP="00796C34">
      <w:pPr>
        <w:jc w:val="both"/>
      </w:pPr>
      <w:r w:rsidRPr="00796C34">
        <w:t>Foggia, 2</w:t>
      </w:r>
      <w:r w:rsidR="00790812">
        <w:t>1</w:t>
      </w:r>
      <w:r w:rsidRPr="00796C34">
        <w:t xml:space="preserve"> gennaio 2024 - Sabato scorso, il Learning Science Hub</w:t>
      </w:r>
      <w:r w:rsidR="00F80105">
        <w:t xml:space="preserve"> (</w:t>
      </w:r>
      <w:proofErr w:type="spellStart"/>
      <w:r w:rsidR="00F80105">
        <w:t>LSh</w:t>
      </w:r>
      <w:proofErr w:type="spellEnd"/>
      <w:r w:rsidR="00F80105">
        <w:t>)</w:t>
      </w:r>
      <w:r w:rsidRPr="00796C34">
        <w:t xml:space="preserve"> dell'Università di Foggia è stato</w:t>
      </w:r>
      <w:r w:rsidR="00C24C64">
        <w:t xml:space="preserve"> al centro</w:t>
      </w:r>
      <w:r w:rsidRPr="00796C34">
        <w:t xml:space="preserve"> di una giornata intensa e coinvolgente, ricca di eventi che hanno messo in luce il valore della diversità e dell'inclusione. Il centro di ricerca, guidato con passione dalla </w:t>
      </w:r>
      <w:r w:rsidRPr="00796C34">
        <w:rPr>
          <w:b/>
          <w:bCs/>
        </w:rPr>
        <w:t>prof.ssa Giusi Antonia Toto</w:t>
      </w:r>
      <w:r w:rsidRPr="00796C34">
        <w:t xml:space="preserve">, </w:t>
      </w:r>
      <w:r>
        <w:t>docente ordinaria di Didattica e Pedagogia Speciale presso l’Aten</w:t>
      </w:r>
      <w:r w:rsidR="000C1EB8">
        <w:t>e</w:t>
      </w:r>
      <w:r>
        <w:t xml:space="preserve">o foggiano e delegata del Rettore alla Formazione Insegnanti e Formazione continua, </w:t>
      </w:r>
      <w:r w:rsidRPr="00796C34">
        <w:t>ha dimostrato ancora una volta il suo impegno nel promuovere la consapevolezza e la comprensione su temi cruciali della società contemporanea.</w:t>
      </w:r>
    </w:p>
    <w:p w:rsidR="00E84B86" w:rsidRPr="00796C34" w:rsidRDefault="00E84B86" w:rsidP="00796C34">
      <w:pPr>
        <w:jc w:val="both"/>
      </w:pPr>
    </w:p>
    <w:p w:rsidR="00796C34" w:rsidRDefault="00796C34" w:rsidP="00796C34">
      <w:pPr>
        <w:jc w:val="both"/>
      </w:pPr>
      <w:r w:rsidRPr="00796C34">
        <w:t xml:space="preserve">La mattina è stata aperta da un momento </w:t>
      </w:r>
      <w:r w:rsidR="00C24C64">
        <w:t xml:space="preserve">di alta riflessione e profonda emozione </w:t>
      </w:r>
      <w:r w:rsidRPr="00796C34">
        <w:t xml:space="preserve">presso la Città del Cinema, dove il giovane scrittore </w:t>
      </w:r>
      <w:r w:rsidRPr="00796C34">
        <w:rPr>
          <w:b/>
          <w:bCs/>
        </w:rPr>
        <w:t>Federico De Rosa</w:t>
      </w:r>
      <w:r w:rsidRPr="00796C34">
        <w:t xml:space="preserve">, </w:t>
      </w:r>
      <w:r w:rsidR="00C24C64">
        <w:t xml:space="preserve">con </w:t>
      </w:r>
      <w:r w:rsidRPr="00796C34">
        <w:t>Sindrome delle Spettro Autistico, ha condiviso la propria esperienza in modo straordinario. Le sue riflessioni hanno offerto una prospettiva unica su come comunicare con lo spettro autistico, regalando a</w:t>
      </w:r>
      <w:r w:rsidR="00C24C64">
        <w:t xml:space="preserve">i più di 450 partecipanti </w:t>
      </w:r>
      <w:r w:rsidR="00C24C64">
        <w:lastRenderedPageBreak/>
        <w:t xml:space="preserve">presenti, tra studenti e docenti in formazione, </w:t>
      </w:r>
      <w:r w:rsidRPr="00796C34">
        <w:t>spunti di riflessione e una maggiore consapevolezza sulla bellezza della diversità.</w:t>
      </w:r>
    </w:p>
    <w:p w:rsidR="00E84B86" w:rsidRPr="00796C34" w:rsidRDefault="00E84B86" w:rsidP="00796C34">
      <w:pPr>
        <w:jc w:val="both"/>
      </w:pPr>
    </w:p>
    <w:p w:rsidR="00796C34" w:rsidRPr="00796C34" w:rsidRDefault="00796C34" w:rsidP="00796C34">
      <w:pPr>
        <w:jc w:val="both"/>
      </w:pPr>
      <w:r w:rsidRPr="00796C34">
        <w:t xml:space="preserve">Nel pomeriggio, il Learning Science Hub </w:t>
      </w:r>
      <w:r w:rsidR="00C24C64">
        <w:t xml:space="preserve">è stato calorosamente accolto nella magica cornice di Accadia, centro abitato tra i Monti Dauni che sabato festeggiava il suo Santo patrono, San Sebastiano. Proprio qui, infatti, </w:t>
      </w:r>
      <w:r w:rsidR="00F80105">
        <w:t xml:space="preserve">tra ricordo delle tradizioni e scoperta delle innovazioni, </w:t>
      </w:r>
      <w:r w:rsidR="00C24C64">
        <w:t xml:space="preserve">si è celebrato </w:t>
      </w:r>
      <w:r w:rsidRPr="00796C34">
        <w:t>il ritorno dell'</w:t>
      </w:r>
      <w:proofErr w:type="spellStart"/>
      <w:r w:rsidRPr="00796C34">
        <w:t>Inclusion</w:t>
      </w:r>
      <w:proofErr w:type="spellEnd"/>
      <w:r w:rsidRPr="00796C34">
        <w:t xml:space="preserve"> </w:t>
      </w:r>
      <w:proofErr w:type="spellStart"/>
      <w:r w:rsidRPr="00796C34">
        <w:t>Fest</w:t>
      </w:r>
      <w:proofErr w:type="spellEnd"/>
      <w:r w:rsidRPr="00796C34">
        <w:t xml:space="preserve">, un evento </w:t>
      </w:r>
      <w:r w:rsidR="00F80105">
        <w:t xml:space="preserve">promosso dal </w:t>
      </w:r>
      <w:proofErr w:type="spellStart"/>
      <w:r w:rsidR="00F80105">
        <w:t>LSh</w:t>
      </w:r>
      <w:proofErr w:type="spellEnd"/>
      <w:r w:rsidR="00F80105">
        <w:t xml:space="preserve"> </w:t>
      </w:r>
      <w:r w:rsidRPr="00796C34">
        <w:t>che</w:t>
      </w:r>
      <w:r w:rsidR="00C24C64">
        <w:t xml:space="preserve"> sta </w:t>
      </w:r>
      <w:r w:rsidRPr="00796C34">
        <w:t>coinv</w:t>
      </w:r>
      <w:r w:rsidR="00C24C64">
        <w:t>olgendo</w:t>
      </w:r>
      <w:r w:rsidRPr="00796C34">
        <w:t xml:space="preserve"> i territori della provincia di Foggia</w:t>
      </w:r>
      <w:r w:rsidR="00C24C64">
        <w:t xml:space="preserve"> e non solo. </w:t>
      </w:r>
      <w:r w:rsidRPr="00796C34">
        <w:t>Insieme ai cittadini e alle istituzioni locali,</w:t>
      </w:r>
      <w:r w:rsidR="00C24C64">
        <w:t xml:space="preserve"> </w:t>
      </w:r>
      <w:r w:rsidRPr="00796C34">
        <w:t>si è parlato apertamente di diversità e inclusione, affrontando tematiche cruciali per una società sempre più consapevole.</w:t>
      </w:r>
    </w:p>
    <w:p w:rsidR="00796C34" w:rsidRDefault="00C24C64" w:rsidP="00796C34">
      <w:pPr>
        <w:jc w:val="both"/>
      </w:pPr>
      <w:r>
        <w:t xml:space="preserve">Tanti i </w:t>
      </w:r>
      <w:r w:rsidR="00796C34" w:rsidRPr="00796C34">
        <w:t>momenti di riflessione curati da illustri ospiti e associazioni, che hanno condiviso idee innovative e soluzioni concrete per promuovere un ambiente inclusivo. Gli spettacoli e le attività di intrattenimento hanno aggiunto leggerezza e allegria a una giornata che ha dimostrato quanto sia fondamentale lavorare insieme per costruire una società aperta, accogliente e rispettosa delle diversità.</w:t>
      </w:r>
    </w:p>
    <w:p w:rsidR="00E84B86" w:rsidRDefault="00E84B86" w:rsidP="00796C34">
      <w:pPr>
        <w:jc w:val="both"/>
      </w:pPr>
    </w:p>
    <w:p w:rsidR="00E84B86" w:rsidRDefault="00E84B86" w:rsidP="00796C34">
      <w:pPr>
        <w:jc w:val="both"/>
      </w:pPr>
      <w:r>
        <w:t>Per l’occasione, l</w:t>
      </w:r>
      <w:r w:rsidRPr="00E84B86">
        <w:t xml:space="preserve">a </w:t>
      </w:r>
      <w:r w:rsidRPr="00E84B86">
        <w:rPr>
          <w:b/>
          <w:bCs/>
        </w:rPr>
        <w:t>prof.ssa Giusi Antonia Toto</w:t>
      </w:r>
      <w:r>
        <w:t xml:space="preserve"> </w:t>
      </w:r>
      <w:r w:rsidRPr="00E84B86">
        <w:t>ha espresso la sua gratitudine e emozione per la partecipazione e l'entusiasmo dimostrato dalla comunità. "È stato un giorno straordinario, carico di significato e di connessioni umane profonde", ha dichiarato</w:t>
      </w:r>
      <w:r>
        <w:t xml:space="preserve"> ai nostri microfoni.</w:t>
      </w:r>
      <w:r w:rsidRPr="00E84B86">
        <w:t xml:space="preserve"> "Ringrazio di cuore tutti coloro che hanno contribuito a rendere possibile questo evento, dalla testimonianza di Federico De Rosa alla partecipazione attiva dei cittadini e delle istituzioni locali</w:t>
      </w:r>
      <w:r>
        <w:t xml:space="preserve"> del Comune di Accadia</w:t>
      </w:r>
      <w:r w:rsidRPr="00E84B86">
        <w:t>. Siamo sulla strada giusta per costruire un futuro più inclusivo e accogliente, e questo ci motiva a continuare il nostro impegno con ancora più determinazione"</w:t>
      </w:r>
      <w:r>
        <w:t>.</w:t>
      </w:r>
    </w:p>
    <w:p w:rsidR="00E84B86" w:rsidRPr="00796C34" w:rsidRDefault="00E84B86" w:rsidP="00796C34">
      <w:pPr>
        <w:jc w:val="both"/>
      </w:pPr>
    </w:p>
    <w:p w:rsidR="00F80105" w:rsidRDefault="00796C34" w:rsidP="00796C34">
      <w:pPr>
        <w:jc w:val="both"/>
      </w:pPr>
      <w:r w:rsidRPr="00796C34">
        <w:t>Il Learning Science Hub dell'Università di Foggia si conferma come punto di riferimento per la promozione</w:t>
      </w:r>
      <w:r w:rsidR="00F80105">
        <w:t xml:space="preserve"> di tematiche legate al mondo dell’inclusione e all’innovazione didattica</w:t>
      </w:r>
      <w:r w:rsidRPr="00796C34">
        <w:t>, contribuendo attivamente a plasmare una società consapevole</w:t>
      </w:r>
      <w:r w:rsidR="00F80105">
        <w:t xml:space="preserve"> e a misura di ciascuno</w:t>
      </w:r>
      <w:r w:rsidRPr="00796C34">
        <w:t xml:space="preserve">. </w:t>
      </w:r>
    </w:p>
    <w:p w:rsidR="00796C34" w:rsidRPr="00796C34" w:rsidRDefault="00796C34" w:rsidP="00796C34">
      <w:pPr>
        <w:jc w:val="both"/>
      </w:pPr>
      <w:r w:rsidRPr="00796C34">
        <w:t xml:space="preserve">L'entusiasmo generato da </w:t>
      </w:r>
      <w:r w:rsidR="00F80105">
        <w:t xml:space="preserve">una simile </w:t>
      </w:r>
      <w:r w:rsidRPr="00796C34">
        <w:t>giornata di eventi e riflessioni lascia intravedere un futuro in cui la diversità è accolta come un valore prezioso, capace di arricchire la nostra comunità.</w:t>
      </w:r>
    </w:p>
    <w:p w:rsidR="00332961" w:rsidRDefault="00332961" w:rsidP="00796C34">
      <w:pPr>
        <w:jc w:val="both"/>
      </w:pPr>
    </w:p>
    <w:sectPr w:rsidR="00332961" w:rsidSect="004946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34"/>
    <w:rsid w:val="00006109"/>
    <w:rsid w:val="000C1EB8"/>
    <w:rsid w:val="00332961"/>
    <w:rsid w:val="00494655"/>
    <w:rsid w:val="00790812"/>
    <w:rsid w:val="00796C34"/>
    <w:rsid w:val="00C24C64"/>
    <w:rsid w:val="00E84B86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5018E"/>
  <w15:chartTrackingRefBased/>
  <w15:docId w15:val="{6F84A676-43CF-7943-9698-4BF0B28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351942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29266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145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53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4774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39745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576153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9697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10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333459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43300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7598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1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9232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979814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52081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2847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0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Berardinetti</dc:creator>
  <cp:keywords/>
  <dc:description/>
  <cp:lastModifiedBy>Microsoft Office User</cp:lastModifiedBy>
  <cp:revision>5</cp:revision>
  <dcterms:created xsi:type="dcterms:W3CDTF">2024-01-21T15:55:00Z</dcterms:created>
  <dcterms:modified xsi:type="dcterms:W3CDTF">2024-01-21T17:10:00Z</dcterms:modified>
</cp:coreProperties>
</file>