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D0" w:rsidRDefault="00AA12D0">
      <w:pPr>
        <w:rPr>
          <w:rFonts w:ascii="Arial" w:hAnsi="Arial" w:cs="Arial"/>
          <w:color w:val="696969"/>
          <w:sz w:val="21"/>
          <w:szCs w:val="21"/>
          <w:shd w:val="clear" w:color="auto" w:fill="FFFFFF"/>
        </w:rPr>
      </w:pPr>
    </w:p>
    <w:p w:rsidR="00545819" w:rsidRPr="00545819" w:rsidRDefault="00545819" w:rsidP="00AA12D0">
      <w:pPr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56"/>
          <w:szCs w:val="56"/>
        </w:rPr>
      </w:pPr>
      <w:r w:rsidRPr="00545819">
        <w:rPr>
          <w:rFonts w:ascii="Times New Roman" w:hAnsi="Times New Roman" w:cs="Calibri"/>
          <w:b/>
          <w:noProof/>
          <w:color w:val="000000"/>
          <w:sz w:val="20"/>
          <w:szCs w:val="20"/>
          <w:lang w:eastAsia="it-IT"/>
        </w:rPr>
        <w:drawing>
          <wp:inline distT="0" distB="0" distL="0" distR="0" wp14:anchorId="1635DCE8" wp14:editId="2B686BED">
            <wp:extent cx="828000" cy="1060652"/>
            <wp:effectExtent l="19050" t="0" r="10795" b="349250"/>
            <wp:docPr id="1" name="Immagine 1" descr="logo March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Marchet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106065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45819" w:rsidRPr="00545819" w:rsidRDefault="00545819" w:rsidP="00545819">
      <w:pPr>
        <w:spacing w:after="0" w:line="240" w:lineRule="auto"/>
        <w:rPr>
          <w:rFonts w:ascii="Calibri" w:hAnsi="Calibri" w:cs="Calibri"/>
          <w:b/>
          <w:bCs/>
          <w:color w:val="FF0000"/>
          <w:sz w:val="56"/>
          <w:szCs w:val="56"/>
        </w:rPr>
      </w:pPr>
    </w:p>
    <w:p w:rsidR="00545819" w:rsidRPr="005E437F" w:rsidRDefault="005E437F" w:rsidP="005C7B70">
      <w:pPr>
        <w:spacing w:after="0" w:line="240" w:lineRule="auto"/>
        <w:jc w:val="center"/>
        <w:rPr>
          <w:rFonts w:ascii="Arial Black" w:hAnsi="Arial Black" w:cs="Calibri"/>
          <w:b/>
          <w:bCs/>
          <w:i/>
          <w:color w:val="FF6600"/>
          <w:sz w:val="52"/>
          <w:szCs w:val="52"/>
        </w:rPr>
      </w:pPr>
      <w:r w:rsidRPr="005E437F">
        <w:rPr>
          <w:rFonts w:ascii="Arial Black" w:hAnsi="Arial Black" w:cs="Calibri"/>
          <w:b/>
          <w:bCs/>
          <w:i/>
          <w:color w:val="FF6600"/>
          <w:sz w:val="52"/>
          <w:szCs w:val="52"/>
        </w:rPr>
        <w:t>FLUTTUAZIONI DEL VISIBILE</w:t>
      </w:r>
    </w:p>
    <w:p w:rsidR="005C7B70" w:rsidRPr="005C7B70" w:rsidRDefault="005E437F" w:rsidP="005C7B70">
      <w:pPr>
        <w:spacing w:after="0" w:line="240" w:lineRule="auto"/>
        <w:jc w:val="center"/>
        <w:rPr>
          <w:rFonts w:ascii="Arial Black" w:hAnsi="Arial Black" w:cs="Calibri"/>
          <w:b/>
          <w:bCs/>
          <w:i/>
          <w:sz w:val="48"/>
          <w:szCs w:val="48"/>
        </w:rPr>
      </w:pPr>
      <w:r>
        <w:rPr>
          <w:rFonts w:ascii="Arial Black" w:hAnsi="Arial Black" w:cs="Calibri"/>
          <w:b/>
          <w:bCs/>
          <w:i/>
          <w:sz w:val="48"/>
          <w:szCs w:val="48"/>
        </w:rPr>
        <w:t>Artisti fra immagine e figura</w:t>
      </w:r>
    </w:p>
    <w:p w:rsidR="005C7B70" w:rsidRPr="005C7B70" w:rsidRDefault="005C7B70" w:rsidP="005C7B70">
      <w:pPr>
        <w:autoSpaceDE w:val="0"/>
        <w:autoSpaceDN w:val="0"/>
        <w:adjustRightInd w:val="0"/>
        <w:spacing w:after="0" w:line="240" w:lineRule="auto"/>
        <w:jc w:val="center"/>
        <w:rPr>
          <w:rFonts w:ascii="Exo2-SemiBold" w:hAnsi="Exo2-SemiBold" w:cs="Exo2-SemiBold"/>
          <w:b/>
          <w:bCs/>
          <w:sz w:val="28"/>
          <w:szCs w:val="28"/>
        </w:rPr>
      </w:pPr>
      <w:r w:rsidRPr="005C7B70">
        <w:rPr>
          <w:rFonts w:ascii="Exo2-SemiBold" w:hAnsi="Exo2-SemiBold" w:cs="Exo2-SemiBold"/>
          <w:b/>
          <w:bCs/>
          <w:sz w:val="28"/>
          <w:szCs w:val="28"/>
        </w:rPr>
        <w:t xml:space="preserve">Angeli  </w:t>
      </w:r>
      <w:r>
        <w:rPr>
          <w:rFonts w:ascii="Exo2-SemiBold" w:hAnsi="Exo2-SemiBold" w:cs="Exo2-SemiBold"/>
          <w:b/>
          <w:bCs/>
          <w:sz w:val="28"/>
          <w:szCs w:val="28"/>
        </w:rPr>
        <w:t xml:space="preserve"> </w:t>
      </w:r>
      <w:r w:rsidRPr="005C7B70">
        <w:rPr>
          <w:rFonts w:ascii="Exo2-SemiBold" w:hAnsi="Exo2-SemiBold" w:cs="Exo2-SemiBold"/>
          <w:b/>
          <w:bCs/>
          <w:sz w:val="28"/>
          <w:szCs w:val="28"/>
        </w:rPr>
        <w:t xml:space="preserve">Ceccobelli  Ceroli   Cerone  Festa  Gardini </w:t>
      </w:r>
      <w:r>
        <w:rPr>
          <w:rFonts w:ascii="Exo2-SemiBold" w:hAnsi="Exo2-SemiBold" w:cs="Exo2-SemiBold"/>
          <w:b/>
          <w:bCs/>
          <w:sz w:val="28"/>
          <w:szCs w:val="28"/>
        </w:rPr>
        <w:t xml:space="preserve"> Gianquinto Maraniello  </w:t>
      </w:r>
      <w:r w:rsidRPr="005C7B70">
        <w:rPr>
          <w:rFonts w:ascii="Exo2-SemiBold" w:hAnsi="Exo2-SemiBold" w:cs="Exo2-SemiBold"/>
          <w:b/>
          <w:bCs/>
          <w:sz w:val="28"/>
          <w:szCs w:val="28"/>
        </w:rPr>
        <w:t xml:space="preserve">Perilli   Schifano   Spagnulo  </w:t>
      </w:r>
      <w:r w:rsidRPr="005C7B70">
        <w:rPr>
          <w:rFonts w:ascii="Exo2-SemiBold" w:hAnsi="Exo2-SemiBold" w:cs="Exo2-SemiBold"/>
          <w:b/>
          <w:bCs/>
          <w:sz w:val="28"/>
          <w:szCs w:val="28"/>
        </w:rPr>
        <w:t>Turcato</w:t>
      </w:r>
    </w:p>
    <w:p w:rsidR="005C7B70" w:rsidRPr="005C7B70" w:rsidRDefault="005C7B70" w:rsidP="005C7B7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31411F" w:rsidRDefault="0031411F" w:rsidP="0031411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5C7B70" w:rsidRPr="0031411F" w:rsidRDefault="0031411F" w:rsidP="0031411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1411F">
        <w:rPr>
          <w:rFonts w:cstheme="minorHAnsi"/>
          <w:b/>
          <w:sz w:val="28"/>
          <w:szCs w:val="28"/>
        </w:rPr>
        <w:t>25 GENNA</w:t>
      </w:r>
      <w:bookmarkStart w:id="0" w:name="_GoBack"/>
      <w:bookmarkEnd w:id="0"/>
      <w:r w:rsidRPr="0031411F">
        <w:rPr>
          <w:rFonts w:cstheme="minorHAnsi"/>
          <w:b/>
          <w:sz w:val="28"/>
          <w:szCs w:val="28"/>
        </w:rPr>
        <w:t>IO – 9 MARZO 2024</w:t>
      </w:r>
    </w:p>
    <w:p w:rsidR="005C7B70" w:rsidRDefault="005C7B70" w:rsidP="00477B0D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</w:p>
    <w:p w:rsidR="0031411F" w:rsidRDefault="0031411F" w:rsidP="00477B0D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</w:p>
    <w:p w:rsidR="006649C8" w:rsidRPr="005C7B70" w:rsidRDefault="005E437F" w:rsidP="00477B0D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Giovedì 25 gennaio 2024</w:t>
      </w:r>
      <w:r w:rsidR="00545819" w:rsidRPr="00AA12D0">
        <w:rPr>
          <w:rFonts w:cstheme="minorHAnsi"/>
          <w:b/>
          <w:color w:val="FF0000"/>
          <w:sz w:val="28"/>
          <w:szCs w:val="28"/>
        </w:rPr>
        <w:t xml:space="preserve"> alle ore 18 </w:t>
      </w:r>
      <w:r w:rsidR="00545819" w:rsidRPr="00AA12D0">
        <w:rPr>
          <w:rFonts w:cstheme="minorHAnsi"/>
          <w:b/>
          <w:sz w:val="28"/>
          <w:szCs w:val="28"/>
        </w:rPr>
        <w:t>inaugurerà presso la Galleria d’Arte Marche</w:t>
      </w:r>
      <w:r w:rsidR="005C75D9" w:rsidRPr="00AA12D0">
        <w:rPr>
          <w:rFonts w:cstheme="minorHAnsi"/>
          <w:b/>
          <w:sz w:val="28"/>
          <w:szCs w:val="28"/>
        </w:rPr>
        <w:t xml:space="preserve">tti di Roma la mostra </w:t>
      </w:r>
      <w:r>
        <w:rPr>
          <w:rFonts w:cstheme="minorHAnsi"/>
          <w:b/>
          <w:i/>
          <w:color w:val="FF0000"/>
          <w:sz w:val="28"/>
          <w:szCs w:val="28"/>
        </w:rPr>
        <w:t>FLUTTUAZIONI DEL VISIBILE – Artisti fra immagine e figura</w:t>
      </w:r>
      <w:r w:rsidR="00545819" w:rsidRPr="00AA12D0">
        <w:rPr>
          <w:rFonts w:cstheme="minorHAnsi"/>
          <w:b/>
          <w:sz w:val="28"/>
          <w:szCs w:val="28"/>
        </w:rPr>
        <w:t xml:space="preserve">, aperta </w:t>
      </w:r>
      <w:r w:rsidR="00545819" w:rsidRPr="00AA12D0">
        <w:rPr>
          <w:rFonts w:cstheme="minorHAnsi"/>
          <w:b/>
          <w:color w:val="FF0000"/>
          <w:sz w:val="28"/>
          <w:szCs w:val="28"/>
        </w:rPr>
        <w:t xml:space="preserve">fino al </w:t>
      </w:r>
      <w:r>
        <w:rPr>
          <w:rFonts w:cstheme="minorHAnsi"/>
          <w:b/>
          <w:color w:val="FF0000"/>
          <w:sz w:val="28"/>
          <w:szCs w:val="28"/>
        </w:rPr>
        <w:t>9 marzo</w:t>
      </w:r>
      <w:r w:rsidR="00C16F56" w:rsidRPr="00AA12D0">
        <w:rPr>
          <w:rFonts w:cstheme="minorHAnsi"/>
          <w:b/>
          <w:color w:val="FF0000"/>
          <w:sz w:val="28"/>
          <w:szCs w:val="28"/>
        </w:rPr>
        <w:t>.</w:t>
      </w:r>
      <w:r w:rsidR="00545819" w:rsidRPr="00AA12D0">
        <w:rPr>
          <w:rFonts w:cstheme="minorHAnsi"/>
          <w:b/>
          <w:color w:val="FF0000"/>
          <w:sz w:val="28"/>
          <w:szCs w:val="28"/>
        </w:rPr>
        <w:t xml:space="preserve"> </w:t>
      </w:r>
      <w:r w:rsidR="005C7B70">
        <w:rPr>
          <w:rFonts w:cstheme="minorHAnsi"/>
          <w:b/>
          <w:sz w:val="28"/>
          <w:szCs w:val="28"/>
        </w:rPr>
        <w:t>In esposizione le opere di 12 artisti</w:t>
      </w:r>
      <w:r w:rsidR="00055291">
        <w:rPr>
          <w:rFonts w:cstheme="minorHAnsi"/>
          <w:b/>
          <w:sz w:val="28"/>
          <w:szCs w:val="28"/>
        </w:rPr>
        <w:t xml:space="preserve"> di diverse generazioni – nati fra gli anni ’10 e gli anni ’50 del Novecento  - </w:t>
      </w:r>
      <w:r w:rsidR="005C7B70">
        <w:rPr>
          <w:rFonts w:cstheme="minorHAnsi"/>
          <w:b/>
          <w:sz w:val="28"/>
          <w:szCs w:val="28"/>
        </w:rPr>
        <w:t xml:space="preserve"> nella cui ricerca si è manifestata in modo particolarmente intenso e persistente </w:t>
      </w:r>
      <w:r w:rsidR="00055291">
        <w:rPr>
          <w:rFonts w:cstheme="minorHAnsi"/>
          <w:b/>
          <w:sz w:val="28"/>
          <w:szCs w:val="28"/>
        </w:rPr>
        <w:t xml:space="preserve">la questione del rapporto immagine/figura e una messa in atto del concetto di “rappresentazione” originale e fuori da schemi precostituiti, aperto a esiti inediti e sorprendenti </w:t>
      </w:r>
      <w:r w:rsidR="0084720C">
        <w:rPr>
          <w:rFonts w:cstheme="minorHAnsi"/>
          <w:b/>
          <w:sz w:val="28"/>
          <w:szCs w:val="28"/>
        </w:rPr>
        <w:t>.</w:t>
      </w:r>
    </w:p>
    <w:p w:rsidR="002F3673" w:rsidRDefault="00545819" w:rsidP="002F3673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AA12D0">
        <w:rPr>
          <w:rFonts w:cstheme="minorHAnsi"/>
          <w:b/>
          <w:bCs/>
          <w:sz w:val="28"/>
          <w:szCs w:val="28"/>
        </w:rPr>
        <w:t>Catalogo Edizioni Grafiche Turato, a cura di S</w:t>
      </w:r>
      <w:r w:rsidR="00AA12D0">
        <w:rPr>
          <w:rFonts w:cstheme="minorHAnsi"/>
          <w:b/>
          <w:bCs/>
          <w:sz w:val="28"/>
          <w:szCs w:val="28"/>
        </w:rPr>
        <w:t>ilvia</w:t>
      </w:r>
      <w:r w:rsidRPr="00AA12D0">
        <w:rPr>
          <w:rFonts w:cstheme="minorHAnsi"/>
          <w:b/>
          <w:bCs/>
          <w:sz w:val="28"/>
          <w:szCs w:val="28"/>
        </w:rPr>
        <w:t xml:space="preserve"> Pegoraro</w:t>
      </w:r>
    </w:p>
    <w:p w:rsidR="002F3673" w:rsidRDefault="002F3673" w:rsidP="002F3673">
      <w:pPr>
        <w:pBdr>
          <w:bottom w:val="single" w:sz="6" w:space="1" w:color="auto"/>
        </w:pBd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F84922" w:rsidRPr="002F3673" w:rsidRDefault="00545819" w:rsidP="002F3673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AA12D0">
        <w:rPr>
          <w:rFonts w:asciiTheme="majorHAnsi" w:hAnsiTheme="majorHAnsi" w:cstheme="minorHAnsi"/>
          <w:sz w:val="28"/>
          <w:szCs w:val="28"/>
        </w:rPr>
        <w:t xml:space="preserve">                                 </w:t>
      </w:r>
      <w:r w:rsidR="002F3673">
        <w:rPr>
          <w:rFonts w:asciiTheme="majorHAnsi" w:hAnsiTheme="majorHAnsi" w:cstheme="minorHAnsi"/>
          <w:sz w:val="28"/>
          <w:szCs w:val="28"/>
        </w:rPr>
        <w:t xml:space="preserve">         </w:t>
      </w:r>
    </w:p>
    <w:p w:rsidR="0084720C" w:rsidRPr="0084720C" w:rsidRDefault="0084720C" w:rsidP="002F367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>
        <w:rPr>
          <w:rFonts w:ascii="Palatino Linotype" w:hAnsi="Palatino Linotype" w:cs="Times"/>
        </w:rPr>
        <w:t xml:space="preserve">I 12 artisti presenti in questa mostra sono accomunati dalla presenza, nella loro ricerca, della </w:t>
      </w:r>
      <w:r w:rsidRPr="0084720C">
        <w:rPr>
          <w:rFonts w:ascii="Palatino Linotype" w:hAnsi="Palatino Linotype" w:cs="Times"/>
          <w:i/>
        </w:rPr>
        <w:t>figura</w:t>
      </w:r>
      <w:r w:rsidRPr="0084720C">
        <w:rPr>
          <w:rFonts w:ascii="Palatino Linotype" w:hAnsi="Palatino Linotype" w:cs="Times"/>
        </w:rPr>
        <w:t xml:space="preserve"> </w:t>
      </w:r>
      <w:r>
        <w:rPr>
          <w:rFonts w:ascii="Palatino Linotype" w:hAnsi="Palatino Linotype" w:cs="Times"/>
        </w:rPr>
        <w:t xml:space="preserve">come </w:t>
      </w:r>
      <w:r w:rsidRPr="0084720C">
        <w:rPr>
          <w:rFonts w:ascii="Palatino Linotype" w:hAnsi="Palatino Linotype" w:cs="Times"/>
        </w:rPr>
        <w:t>sintomo di una somi</w:t>
      </w:r>
      <w:r w:rsidRPr="0084720C">
        <w:rPr>
          <w:rFonts w:ascii="Palatino Linotype" w:hAnsi="Palatino Linotype" w:cs="Times"/>
        </w:rPr>
        <w:softHyphen/>
        <w:t>glianza interna, una somiglianza non mimetica, intrapsichica, idiomati</w:t>
      </w:r>
      <w:r w:rsidRPr="0084720C">
        <w:rPr>
          <w:rFonts w:ascii="Palatino Linotype" w:hAnsi="Palatino Linotype" w:cs="Times"/>
        </w:rPr>
        <w:softHyphen/>
        <w:t xml:space="preserve">ca, che </w:t>
      </w:r>
      <w:r>
        <w:rPr>
          <w:rFonts w:ascii="Palatino Linotype" w:hAnsi="Palatino Linotype" w:cs="Times"/>
        </w:rPr>
        <w:t xml:space="preserve">spesso </w:t>
      </w:r>
      <w:r w:rsidRPr="0084720C">
        <w:rPr>
          <w:rFonts w:ascii="Palatino Linotype" w:hAnsi="Palatino Linotype" w:cs="Times"/>
        </w:rPr>
        <w:t xml:space="preserve">solo l’artista vede e </w:t>
      </w:r>
      <w:r w:rsidR="00EA24A9">
        <w:rPr>
          <w:rFonts w:ascii="Palatino Linotype" w:hAnsi="Palatino Linotype" w:cs="Times"/>
        </w:rPr>
        <w:t>ri</w:t>
      </w:r>
      <w:r w:rsidRPr="0084720C">
        <w:rPr>
          <w:rFonts w:ascii="Palatino Linotype" w:hAnsi="Palatino Linotype" w:cs="Times"/>
        </w:rPr>
        <w:t xml:space="preserve">conosce, </w:t>
      </w:r>
      <w:r>
        <w:rPr>
          <w:rFonts w:ascii="Palatino Linotype" w:hAnsi="Palatino Linotype" w:cs="Times"/>
          <w:color w:val="000000"/>
        </w:rPr>
        <w:t xml:space="preserve">e che, </w:t>
      </w:r>
      <w:r w:rsidRPr="0084720C">
        <w:rPr>
          <w:rFonts w:ascii="Palatino Linotype" w:hAnsi="Palatino Linotype" w:cs="Times"/>
          <w:color w:val="000000"/>
        </w:rPr>
        <w:t xml:space="preserve">attraverso </w:t>
      </w:r>
      <w:r w:rsidR="002F3673">
        <w:rPr>
          <w:rFonts w:ascii="Palatino Linotype" w:hAnsi="Palatino Linotype" w:cs="Times"/>
          <w:color w:val="000000"/>
        </w:rPr>
        <w:t>l’</w:t>
      </w:r>
      <w:r>
        <w:rPr>
          <w:rFonts w:ascii="Palatino Linotype" w:hAnsi="Palatino Linotype" w:cs="Times"/>
          <w:color w:val="000000"/>
        </w:rPr>
        <w:t>opera, aiuta noi a vede</w:t>
      </w:r>
      <w:r>
        <w:rPr>
          <w:rFonts w:ascii="Palatino Linotype" w:hAnsi="Palatino Linotype" w:cs="Times"/>
          <w:color w:val="000000"/>
        </w:rPr>
        <w:softHyphen/>
        <w:t xml:space="preserve">re. In questo senso la </w:t>
      </w:r>
      <w:r>
        <w:rPr>
          <w:rFonts w:ascii="Palatino Linotype" w:hAnsi="Palatino Linotype" w:cs="Times"/>
          <w:i/>
          <w:color w:val="000000"/>
        </w:rPr>
        <w:t xml:space="preserve">figura </w:t>
      </w:r>
      <w:r>
        <w:rPr>
          <w:rFonts w:ascii="Palatino Linotype" w:hAnsi="Palatino Linotype" w:cs="Times"/>
          <w:color w:val="000000"/>
        </w:rPr>
        <w:t xml:space="preserve">si dà in </w:t>
      </w:r>
      <w:r w:rsidRPr="0084720C">
        <w:rPr>
          <w:rFonts w:ascii="Palatino Linotype" w:hAnsi="Palatino Linotype" w:cs="Times"/>
          <w:color w:val="000000"/>
        </w:rPr>
        <w:t>un’</w:t>
      </w:r>
      <w:r w:rsidRPr="0084720C">
        <w:rPr>
          <w:rFonts w:ascii="Palatino Linotype" w:hAnsi="Palatino Linotype" w:cs="Times"/>
          <w:i/>
          <w:color w:val="000000"/>
        </w:rPr>
        <w:t>immagine</w:t>
      </w:r>
      <w:r w:rsidRPr="0084720C">
        <w:rPr>
          <w:rFonts w:ascii="Palatino Linotype" w:hAnsi="Palatino Linotype" w:cs="Times"/>
          <w:color w:val="000000"/>
        </w:rPr>
        <w:t xml:space="preserve"> anomala, che diventa un’es</w:t>
      </w:r>
      <w:r w:rsidR="002F3673">
        <w:rPr>
          <w:rFonts w:ascii="Palatino Linotype" w:hAnsi="Palatino Linotype" w:cs="Times"/>
          <w:color w:val="000000"/>
        </w:rPr>
        <w:t>perienza interiore e immersiva. Questo processo</w:t>
      </w:r>
      <w:r w:rsidRPr="0084720C">
        <w:rPr>
          <w:rFonts w:ascii="Palatino Linotype" w:hAnsi="Palatino Linotype" w:cs="Times"/>
          <w:color w:val="000000"/>
        </w:rPr>
        <w:t xml:space="preserve"> si può interpretare come una rilettura della questione dell’astrazione al di fuori dell’opposizione figurale/astrat</w:t>
      </w:r>
      <w:r w:rsidRPr="0084720C">
        <w:rPr>
          <w:rFonts w:ascii="Palatino Linotype" w:hAnsi="Palatino Linotype" w:cs="Times"/>
          <w:color w:val="000000"/>
        </w:rPr>
        <w:softHyphen/>
        <w:t>to.</w:t>
      </w:r>
      <w:r w:rsidR="002F3673">
        <w:rPr>
          <w:rFonts w:ascii="Palatino Linotype" w:hAnsi="Palatino Linotype" w:cs="Times"/>
        </w:rPr>
        <w:t xml:space="preserve"> L’astrazione può </w:t>
      </w:r>
      <w:r w:rsidRPr="0084720C">
        <w:rPr>
          <w:rFonts w:ascii="Palatino Linotype" w:eastAsia="Times New Roman" w:hAnsi="Palatino Linotype" w:cs="Times New Roman"/>
          <w:lang w:eastAsia="it-IT"/>
        </w:rPr>
        <w:t>sottende</w:t>
      </w:r>
      <w:r w:rsidR="002F3673">
        <w:rPr>
          <w:rFonts w:ascii="Palatino Linotype" w:eastAsia="Times New Roman" w:hAnsi="Palatino Linotype" w:cs="Times New Roman"/>
          <w:lang w:eastAsia="it-IT"/>
        </w:rPr>
        <w:t>re</w:t>
      </w:r>
      <w:r w:rsidRPr="0084720C">
        <w:rPr>
          <w:rFonts w:ascii="Palatino Linotype" w:eastAsia="Times New Roman" w:hAnsi="Palatino Linotype" w:cs="Times New Roman"/>
          <w:lang w:eastAsia="it-IT"/>
        </w:rPr>
        <w:t xml:space="preserve"> un rimando “figurativo” ben più potente : l’astrazione non distrugge la rappresentazione ma la assimila, e ciò ren</w:t>
      </w:r>
      <w:r w:rsidRPr="0084720C">
        <w:rPr>
          <w:rFonts w:ascii="Palatino Linotype" w:eastAsia="Times New Roman" w:hAnsi="Palatino Linotype" w:cs="Times New Roman"/>
          <w:lang w:eastAsia="it-IT"/>
        </w:rPr>
        <w:softHyphen/>
        <w:t xml:space="preserve">de possibile che la rappresentazione venga preservata, in </w:t>
      </w:r>
      <w:r w:rsidRPr="0084720C">
        <w:rPr>
          <w:rFonts w:ascii="Palatino Linotype" w:eastAsia="Times New Roman" w:hAnsi="Palatino Linotype" w:cs="Times New Roman"/>
          <w:i/>
          <w:lang w:eastAsia="it-IT"/>
        </w:rPr>
        <w:t>figura -</w:t>
      </w:r>
      <w:r w:rsidRPr="0084720C">
        <w:rPr>
          <w:rFonts w:ascii="Palatino Linotype" w:eastAsia="Times New Roman" w:hAnsi="Palatino Linotype" w:cs="Times New Roman"/>
          <w:lang w:eastAsia="it-IT"/>
        </w:rPr>
        <w:t xml:space="preserve"> anche quando ven</w:t>
      </w:r>
      <w:r w:rsidRPr="0084720C">
        <w:rPr>
          <w:rFonts w:ascii="Palatino Linotype" w:eastAsia="Times New Roman" w:hAnsi="Palatino Linotype" w:cs="Times New Roman"/>
          <w:lang w:eastAsia="it-IT"/>
        </w:rPr>
        <w:softHyphen/>
        <w:t xml:space="preserve">ga cancellata. </w:t>
      </w:r>
    </w:p>
    <w:p w:rsidR="002F3673" w:rsidRDefault="0084720C" w:rsidP="002F367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color w:val="000000"/>
        </w:rPr>
      </w:pPr>
      <w:r w:rsidRPr="0084720C">
        <w:rPr>
          <w:rFonts w:ascii="Palatino Linotype" w:hAnsi="Palatino Linotype" w:cs="Times"/>
          <w:color w:val="000000"/>
        </w:rPr>
        <w:t>Le immagini che ci trasmettono gli ar</w:t>
      </w:r>
      <w:r w:rsidR="002F3673">
        <w:rPr>
          <w:rFonts w:ascii="Palatino Linotype" w:hAnsi="Palatino Linotype" w:cs="Times"/>
          <w:color w:val="000000"/>
        </w:rPr>
        <w:t xml:space="preserve">tisti in esposizione </w:t>
      </w:r>
      <w:r w:rsidRPr="0084720C">
        <w:rPr>
          <w:rFonts w:ascii="Palatino Linotype" w:hAnsi="Palatino Linotype" w:cs="Times"/>
          <w:color w:val="000000"/>
        </w:rPr>
        <w:t>– ciascuno a suo modo, nell’ambito di poetiche anche molto diverse – rinviano a quelle che Jacques Rancière definisce “</w:t>
      </w:r>
      <w:r w:rsidRPr="0084720C">
        <w:rPr>
          <w:rFonts w:ascii="Palatino Linotype" w:hAnsi="Palatino Linotype" w:cs="Times"/>
          <w:i/>
          <w:iCs/>
          <w:color w:val="000000"/>
        </w:rPr>
        <w:t xml:space="preserve">images pensives” </w:t>
      </w:r>
      <w:r w:rsidRPr="0084720C">
        <w:rPr>
          <w:rFonts w:ascii="Palatino Linotype" w:hAnsi="Palatino Linotype" w:cs="Times"/>
          <w:iCs/>
          <w:color w:val="000000"/>
        </w:rPr>
        <w:t>(“</w:t>
      </w:r>
      <w:r w:rsidRPr="0084720C">
        <w:rPr>
          <w:rFonts w:ascii="Palatino Linotype" w:hAnsi="Palatino Linotype" w:cs="Times"/>
          <w:i/>
          <w:iCs/>
          <w:color w:val="000000"/>
        </w:rPr>
        <w:t>immagini pensierose”</w:t>
      </w:r>
      <w:r w:rsidRPr="0084720C">
        <w:rPr>
          <w:rFonts w:ascii="Palatino Linotype" w:hAnsi="Palatino Linotype" w:cs="Times"/>
          <w:iCs/>
          <w:color w:val="000000"/>
        </w:rPr>
        <w:t>)</w:t>
      </w:r>
      <w:r w:rsidRPr="0084720C">
        <w:rPr>
          <w:rFonts w:ascii="Palatino Linotype" w:hAnsi="Palatino Linotype" w:cs="Times"/>
          <w:i/>
          <w:iCs/>
          <w:color w:val="000000"/>
        </w:rPr>
        <w:t xml:space="preserve"> </w:t>
      </w:r>
      <w:r w:rsidRPr="0084720C">
        <w:rPr>
          <w:rFonts w:ascii="Palatino Linotype" w:hAnsi="Palatino Linotype" w:cs="Times"/>
          <w:color w:val="000000"/>
        </w:rPr>
        <w:t>animate dalla tensione tra molteplici modi di rappresentazione concentrati in un unità-multipla</w:t>
      </w:r>
      <w:r w:rsidR="002F3673">
        <w:rPr>
          <w:rFonts w:ascii="Palatino Linotype" w:hAnsi="Palatino Linotype" w:cs="Times"/>
          <w:color w:val="000000"/>
        </w:rPr>
        <w:t>. Immagini che mettono</w:t>
      </w:r>
      <w:r w:rsidRPr="0084720C">
        <w:rPr>
          <w:rFonts w:ascii="Palatino Linotype" w:hAnsi="Palatino Linotype" w:cs="Times"/>
          <w:color w:val="000000"/>
        </w:rPr>
        <w:t xml:space="preserve"> in atto un gioco di scambi e accostamenti tra</w:t>
      </w:r>
      <w:r w:rsidR="002F3673">
        <w:rPr>
          <w:rFonts w:ascii="Palatino Linotype" w:hAnsi="Palatino Linotype" w:cs="Times"/>
          <w:color w:val="000000"/>
        </w:rPr>
        <w:t xml:space="preserve"> diversi </w:t>
      </w:r>
      <w:r w:rsidR="002F3673">
        <w:rPr>
          <w:rFonts w:ascii="Palatino Linotype" w:hAnsi="Palatino Linotype" w:cs="Times"/>
          <w:color w:val="000000"/>
        </w:rPr>
        <w:lastRenderedPageBreak/>
        <w:t xml:space="preserve">regimi del sensibile. Questo </w:t>
      </w:r>
      <w:r w:rsidRPr="0084720C">
        <w:rPr>
          <w:rFonts w:ascii="Palatino Linotype" w:hAnsi="Palatino Linotype" w:cs="Times"/>
          <w:color w:val="000000"/>
        </w:rPr>
        <w:t xml:space="preserve">consente allo spettatore di collocarsi in uno spazio di apertura-indeterminazione all’interno del quale la singola opera percepita si fa sfondo di ulteriori e sempre nuove significazioni, e cioè strumento di destrutturazione dell’esperienza sensibile, enunciazione che </w:t>
      </w:r>
      <w:r w:rsidRPr="0084720C">
        <w:rPr>
          <w:rFonts w:ascii="Palatino Linotype" w:hAnsi="Palatino Linotype" w:cs="Times"/>
          <w:i/>
          <w:color w:val="000000"/>
        </w:rPr>
        <w:t>ri-configura</w:t>
      </w:r>
      <w:r w:rsidRPr="0084720C">
        <w:rPr>
          <w:rFonts w:ascii="Palatino Linotype" w:hAnsi="Palatino Linotype" w:cs="Times"/>
          <w:color w:val="000000"/>
        </w:rPr>
        <w:t xml:space="preserve"> i processi della percezione. </w:t>
      </w:r>
    </w:p>
    <w:p w:rsidR="0084720C" w:rsidRPr="0084720C" w:rsidRDefault="002F3673" w:rsidP="002F367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color w:val="000000"/>
        </w:rPr>
      </w:pPr>
      <w:r>
        <w:rPr>
          <w:rFonts w:ascii="Palatino Linotype" w:hAnsi="Palatino Linotype" w:cs="Times"/>
        </w:rPr>
        <w:t>Nell’ambito di un ‘epoca contemporanea che</w:t>
      </w:r>
      <w:r w:rsidR="0084720C" w:rsidRPr="0084720C">
        <w:rPr>
          <w:rFonts w:ascii="Palatino Linotype" w:hAnsi="Palatino Linotype" w:cs="Times"/>
        </w:rPr>
        <w:t xml:space="preserve"> ci appare sempre di più</w:t>
      </w:r>
      <w:r>
        <w:rPr>
          <w:rFonts w:ascii="Palatino Linotype" w:hAnsi="Palatino Linotype" w:cs="Times"/>
        </w:rPr>
        <w:t xml:space="preserve"> come una nebulosa visuale, </w:t>
      </w:r>
      <w:r w:rsidR="0084720C" w:rsidRPr="0084720C">
        <w:rPr>
          <w:rFonts w:ascii="Palatino Linotype" w:hAnsi="Palatino Linotype" w:cs="Times"/>
        </w:rPr>
        <w:t xml:space="preserve">come un pulviscolo proliferante di immagini che vanno </w:t>
      </w:r>
      <w:r>
        <w:rPr>
          <w:rFonts w:ascii="Palatino Linotype" w:hAnsi="Palatino Linotype" w:cs="Times"/>
        </w:rPr>
        <w:t>a disseminarsi in una pervasiva</w:t>
      </w:r>
      <w:r w:rsidR="0084720C" w:rsidRPr="0084720C">
        <w:rPr>
          <w:rFonts w:ascii="Palatino Linotype" w:hAnsi="Palatino Linotype" w:cs="Times"/>
        </w:rPr>
        <w:t xml:space="preserve"> </w:t>
      </w:r>
      <w:r w:rsidR="0084720C" w:rsidRPr="0084720C">
        <w:rPr>
          <w:rFonts w:ascii="Palatino Linotype" w:hAnsi="Palatino Linotype" w:cs="Times"/>
          <w:i/>
          <w:iCs/>
        </w:rPr>
        <w:t xml:space="preserve">iconosfera </w:t>
      </w:r>
      <w:r w:rsidR="0084720C" w:rsidRPr="0084720C">
        <w:rPr>
          <w:rFonts w:ascii="Palatino Linotype" w:hAnsi="Palatino Linotype" w:cs="Times"/>
          <w:iCs/>
        </w:rPr>
        <w:t>mediatica</w:t>
      </w:r>
      <w:r>
        <w:rPr>
          <w:rFonts w:ascii="Palatino Linotype" w:hAnsi="Palatino Linotype" w:cs="Times"/>
          <w:i/>
          <w:iCs/>
        </w:rPr>
        <w:t xml:space="preserve">, </w:t>
      </w:r>
      <w:r>
        <w:rPr>
          <w:rFonts w:ascii="Palatino Linotype" w:hAnsi="Palatino Linotype" w:cs="Times"/>
          <w:iCs/>
        </w:rPr>
        <w:t>l</w:t>
      </w:r>
      <w:r w:rsidR="0084720C" w:rsidRPr="0084720C">
        <w:rPr>
          <w:rFonts w:ascii="Palatino Linotype" w:hAnsi="Palatino Linotype" w:cs="Times"/>
          <w:iCs/>
        </w:rPr>
        <w:t xml:space="preserve">e opere di questi artisti, invece, </w:t>
      </w:r>
      <w:r w:rsidR="0084720C" w:rsidRPr="0084720C">
        <w:rPr>
          <w:rFonts w:ascii="Palatino Linotype" w:hAnsi="Palatino Linotype" w:cs="Times"/>
        </w:rPr>
        <w:t xml:space="preserve">mentre </w:t>
      </w:r>
      <w:r w:rsidR="0084720C" w:rsidRPr="0084720C">
        <w:rPr>
          <w:rFonts w:ascii="Palatino Linotype" w:hAnsi="Palatino Linotype" w:cs="Times"/>
          <w:i/>
          <w:iCs/>
        </w:rPr>
        <w:t xml:space="preserve">de-figurano </w:t>
      </w:r>
      <w:r w:rsidR="0084720C" w:rsidRPr="0084720C">
        <w:rPr>
          <w:rFonts w:ascii="Palatino Linotype" w:hAnsi="Palatino Linotype" w:cs="Times"/>
        </w:rPr>
        <w:t xml:space="preserve">il visivo, lo aprono a un </w:t>
      </w:r>
      <w:r w:rsidR="0084720C" w:rsidRPr="0084720C">
        <w:rPr>
          <w:rFonts w:ascii="Palatino Linotype" w:hAnsi="Palatino Linotype" w:cs="Times"/>
          <w:i/>
          <w:iCs/>
        </w:rPr>
        <w:t xml:space="preserve">lavoro figurale </w:t>
      </w:r>
      <w:r w:rsidR="0084720C" w:rsidRPr="0084720C">
        <w:rPr>
          <w:rFonts w:ascii="Palatino Linotype" w:hAnsi="Palatino Linotype" w:cs="Times"/>
        </w:rPr>
        <w:t xml:space="preserve">capace </w:t>
      </w:r>
      <w:r>
        <w:rPr>
          <w:rFonts w:ascii="Palatino Linotype" w:hAnsi="Palatino Linotype" w:cs="Times"/>
        </w:rPr>
        <w:t xml:space="preserve">di legare </w:t>
      </w:r>
      <w:r w:rsidR="0084720C" w:rsidRPr="0084720C">
        <w:rPr>
          <w:rFonts w:ascii="Palatino Linotype" w:hAnsi="Palatino Linotype" w:cs="Times"/>
        </w:rPr>
        <w:t>l’</w:t>
      </w:r>
      <w:r>
        <w:rPr>
          <w:rFonts w:ascii="Palatino Linotype" w:hAnsi="Palatino Linotype" w:cs="Times"/>
        </w:rPr>
        <w:t xml:space="preserve">immagine </w:t>
      </w:r>
      <w:r w:rsidR="0084720C" w:rsidRPr="0084720C">
        <w:rPr>
          <w:rFonts w:ascii="Palatino Linotype" w:hAnsi="Palatino Linotype" w:cs="Times"/>
        </w:rPr>
        <w:t xml:space="preserve">a un </w:t>
      </w:r>
      <w:r w:rsidR="0084720C" w:rsidRPr="0084720C">
        <w:rPr>
          <w:rFonts w:ascii="Palatino Linotype" w:hAnsi="Palatino Linotype" w:cs="Times"/>
          <w:i/>
          <w:iCs/>
        </w:rPr>
        <w:t xml:space="preserve">feedback </w:t>
      </w:r>
      <w:r w:rsidR="0084720C" w:rsidRPr="0084720C">
        <w:rPr>
          <w:rFonts w:ascii="Palatino Linotype" w:hAnsi="Palatino Linotype" w:cs="Times"/>
        </w:rPr>
        <w:t>sensor</w:t>
      </w:r>
      <w:r w:rsidR="00EA24A9">
        <w:rPr>
          <w:rFonts w:ascii="Palatino Linotype" w:hAnsi="Palatino Linotype" w:cs="Times"/>
        </w:rPr>
        <w:t xml:space="preserve">iale, a </w:t>
      </w:r>
      <w:r w:rsidR="0084720C" w:rsidRPr="0084720C">
        <w:rPr>
          <w:rFonts w:ascii="Palatino Linotype" w:hAnsi="Palatino Linotype" w:cs="Times"/>
        </w:rPr>
        <w:t xml:space="preserve">una risonanza tattile: c’è un </w:t>
      </w:r>
      <w:r w:rsidR="0084720C" w:rsidRPr="0084720C">
        <w:rPr>
          <w:rFonts w:ascii="Palatino Linotype" w:hAnsi="Palatino Linotype" w:cs="Times"/>
          <w:i/>
        </w:rPr>
        <w:t>tatto</w:t>
      </w:r>
      <w:r w:rsidR="0084720C" w:rsidRPr="0084720C">
        <w:rPr>
          <w:rFonts w:ascii="Palatino Linotype" w:hAnsi="Palatino Linotype" w:cs="Times"/>
        </w:rPr>
        <w:t xml:space="preserve"> dell’immagine che </w:t>
      </w:r>
      <w:r w:rsidR="0084720C" w:rsidRPr="0084720C">
        <w:rPr>
          <w:rFonts w:ascii="Palatino Linotype" w:hAnsi="Palatino Linotype" w:cs="Times"/>
          <w:i/>
          <w:iCs/>
        </w:rPr>
        <w:t xml:space="preserve">apre </w:t>
      </w:r>
      <w:r w:rsidR="0084720C" w:rsidRPr="0084720C">
        <w:rPr>
          <w:rFonts w:ascii="Palatino Linotype" w:hAnsi="Palatino Linotype" w:cs="Times"/>
        </w:rPr>
        <w:t>la</w:t>
      </w:r>
      <w:r w:rsidR="00EA24A9">
        <w:rPr>
          <w:rFonts w:ascii="Palatino Linotype" w:hAnsi="Palatino Linotype" w:cs="Times"/>
        </w:rPr>
        <w:t xml:space="preserve"> visione. Su questo piano </w:t>
      </w:r>
      <w:r w:rsidR="0084720C" w:rsidRPr="0084720C">
        <w:rPr>
          <w:rFonts w:ascii="Palatino Linotype" w:eastAsia="MS Mincho" w:hAnsi="Palatino Linotype" w:cs="Times"/>
        </w:rPr>
        <w:t>di analogia</w:t>
      </w:r>
      <w:r w:rsidR="00EA24A9">
        <w:rPr>
          <w:rFonts w:ascii="Palatino Linotype" w:eastAsia="MS Mincho" w:hAnsi="Palatino Linotype" w:cs="Times"/>
        </w:rPr>
        <w:t xml:space="preserve">, </w:t>
      </w:r>
      <w:r w:rsidR="0084720C" w:rsidRPr="0084720C">
        <w:rPr>
          <w:rFonts w:ascii="Palatino Linotype" w:eastAsia="MS Mincho" w:hAnsi="Palatino Linotype" w:cs="Times"/>
        </w:rPr>
        <w:t>la produttività di art</w:t>
      </w:r>
      <w:r w:rsidR="00EA24A9">
        <w:rPr>
          <w:rFonts w:ascii="Palatino Linotype" w:eastAsia="MS Mincho" w:hAnsi="Palatino Linotype" w:cs="Times"/>
        </w:rPr>
        <w:t>isti assai diversi</w:t>
      </w:r>
      <w:r w:rsidR="0084720C" w:rsidRPr="0084720C">
        <w:rPr>
          <w:rFonts w:ascii="Palatino Linotype" w:eastAsia="MS Mincho" w:hAnsi="Palatino Linotype" w:cs="Times"/>
        </w:rPr>
        <w:t xml:space="preserve"> è esempio di una spiritualità che può essere comunicata e, appunto, messa in comune. Ciascuno di essi infrange la dimensione </w:t>
      </w:r>
      <w:r w:rsidR="0084720C" w:rsidRPr="0084720C">
        <w:rPr>
          <w:rFonts w:ascii="Palatino Linotype" w:hAnsi="Palatino Linotype" w:cs="Times"/>
        </w:rPr>
        <w:t>tranquillizzante del rispecchiamento per fare emergere ciò che scompagina le carte, che sovverte l'ordine c</w:t>
      </w:r>
      <w:r w:rsidR="00EA24A9">
        <w:rPr>
          <w:rFonts w:ascii="Palatino Linotype" w:hAnsi="Palatino Linotype" w:cs="Times"/>
        </w:rPr>
        <w:t>anonico del visivo, rompendo</w:t>
      </w:r>
      <w:r w:rsidR="0084720C" w:rsidRPr="0084720C">
        <w:rPr>
          <w:rFonts w:ascii="Palatino Linotype" w:hAnsi="Palatino Linotype" w:cs="Times"/>
        </w:rPr>
        <w:t xml:space="preserve"> il legame abitudinario col mondo </w:t>
      </w:r>
      <w:r w:rsidR="00EA24A9">
        <w:rPr>
          <w:rFonts w:ascii="Palatino Linotype" w:hAnsi="Palatino Linotype" w:cs="Times"/>
        </w:rPr>
        <w:t>e infrangendo</w:t>
      </w:r>
      <w:r w:rsidR="0084720C" w:rsidRPr="0084720C">
        <w:rPr>
          <w:rFonts w:ascii="Palatino Linotype" w:hAnsi="Palatino Linotype" w:cs="Times"/>
        </w:rPr>
        <w:t xml:space="preserve"> il regime mediatico delle immagini senza sensi e senza senso. </w:t>
      </w:r>
      <w:r w:rsidR="00EA24A9">
        <w:rPr>
          <w:rFonts w:ascii="Palatino Linotype" w:hAnsi="Palatino Linotype" w:cs="Times"/>
        </w:rPr>
        <w:t>Come scrive A.J.</w:t>
      </w:r>
      <w:r w:rsidR="008856CD">
        <w:rPr>
          <w:rFonts w:ascii="Palatino Linotype" w:hAnsi="Palatino Linotype" w:cs="Times"/>
        </w:rPr>
        <w:t xml:space="preserve"> </w:t>
      </w:r>
      <w:r w:rsidR="00EA24A9">
        <w:rPr>
          <w:rFonts w:ascii="Palatino Linotype" w:hAnsi="Palatino Linotype" w:cs="Times"/>
        </w:rPr>
        <w:t xml:space="preserve">Greimas, </w:t>
      </w:r>
      <w:r w:rsidR="00EA24A9" w:rsidRPr="00EA24A9">
        <w:rPr>
          <w:rFonts w:ascii="Palatino Linotype" w:hAnsi="Palatino Linotype" w:cs="Times"/>
          <w:i/>
        </w:rPr>
        <w:t>“</w:t>
      </w:r>
      <w:r w:rsidR="0084720C" w:rsidRPr="0084720C">
        <w:rPr>
          <w:rFonts w:ascii="Palatino Linotype" w:hAnsi="Palatino Linotype" w:cs="Times"/>
          <w:i/>
        </w:rPr>
        <w:t xml:space="preserve"> la figuratività non</w:t>
      </w:r>
      <w:r w:rsidR="0084720C" w:rsidRPr="00EA24A9">
        <w:rPr>
          <w:rFonts w:ascii="Palatino Linotype" w:hAnsi="Palatino Linotype" w:cs="Times"/>
          <w:i/>
        </w:rPr>
        <w:t xml:space="preserve"> è un semplice ornamento delle </w:t>
      </w:r>
      <w:r w:rsidR="0084720C" w:rsidRPr="0084720C">
        <w:rPr>
          <w:rFonts w:ascii="Palatino Linotype" w:hAnsi="Palatino Linotype" w:cs="Times"/>
          <w:i/>
        </w:rPr>
        <w:t>cose; essa è</w:t>
      </w:r>
      <w:r w:rsidR="0084720C" w:rsidRPr="00EA24A9">
        <w:rPr>
          <w:rFonts w:ascii="Palatino Linotype" w:hAnsi="Palatino Linotype" w:cs="Times"/>
          <w:i/>
        </w:rPr>
        <w:t xml:space="preserve"> questo schermo dell’apparire, </w:t>
      </w:r>
      <w:r w:rsidR="0084720C" w:rsidRPr="0084720C">
        <w:rPr>
          <w:rFonts w:ascii="Palatino Linotype" w:hAnsi="Palatino Linotype" w:cs="Times"/>
          <w:i/>
        </w:rPr>
        <w:t>la cui virtù consiste nel dischiudersi, nel lasciarsi intravedere, grazie o a causa della sua imperfezione, come una possibilità di senso ulteriore</w:t>
      </w:r>
      <w:r w:rsidR="008856CD">
        <w:rPr>
          <w:rFonts w:ascii="Palatino Linotype" w:hAnsi="Palatino Linotype" w:cs="Times"/>
          <w:i/>
        </w:rPr>
        <w:t>.</w:t>
      </w:r>
      <w:r w:rsidR="0084720C" w:rsidRPr="0084720C">
        <w:rPr>
          <w:rFonts w:ascii="Palatino Linotype" w:hAnsi="Palatino Linotype" w:cs="Times"/>
          <w:i/>
        </w:rPr>
        <w:t>”</w:t>
      </w:r>
      <w:r w:rsidR="0084720C" w:rsidRPr="0084720C">
        <w:rPr>
          <w:rFonts w:ascii="Palatino Linotype" w:hAnsi="Palatino Linotype" w:cs="Times"/>
          <w:i/>
          <w:color w:val="FF0000"/>
        </w:rPr>
        <w:t xml:space="preserve"> </w:t>
      </w:r>
    </w:p>
    <w:p w:rsidR="0084720C" w:rsidRDefault="008856CD" w:rsidP="0084720C">
      <w:pPr>
        <w:pBdr>
          <w:bottom w:val="single" w:sz="6" w:space="1" w:color="auto"/>
        </w:pBdr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  <w:r>
        <w:rPr>
          <w:rFonts w:ascii="Palatino Linotype" w:eastAsia="Times New Roman" w:hAnsi="Palatino Linotype" w:cs="Times New Roman"/>
          <w:lang w:eastAsia="it-IT"/>
        </w:rPr>
        <w:t>S.P.</w:t>
      </w:r>
    </w:p>
    <w:p w:rsidR="00EA24A9" w:rsidRDefault="00EA24A9" w:rsidP="0084720C">
      <w:pPr>
        <w:pBdr>
          <w:bottom w:val="single" w:sz="6" w:space="1" w:color="auto"/>
        </w:pBdr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</w:p>
    <w:p w:rsidR="00EA24A9" w:rsidRPr="0084720C" w:rsidRDefault="00EA24A9" w:rsidP="0084720C">
      <w:pPr>
        <w:pBdr>
          <w:bottom w:val="single" w:sz="6" w:space="1" w:color="auto"/>
        </w:pBdr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</w:p>
    <w:p w:rsidR="00EA24A9" w:rsidRPr="00AA12D0" w:rsidRDefault="00EA24A9" w:rsidP="00C16F56">
      <w:pPr>
        <w:spacing w:after="0" w:line="240" w:lineRule="atLeast"/>
        <w:rPr>
          <w:rFonts w:asciiTheme="majorHAnsi" w:hAnsiTheme="majorHAnsi" w:cstheme="minorHAnsi"/>
          <w:sz w:val="28"/>
          <w:szCs w:val="28"/>
        </w:rPr>
      </w:pPr>
    </w:p>
    <w:p w:rsidR="00AA12D0" w:rsidRPr="00AA12D0" w:rsidRDefault="00AA12D0" w:rsidP="00AA12D0">
      <w:pPr>
        <w:pBdr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1"/>
        <w:rPr>
          <w:rFonts w:eastAsia="Calibri" w:cstheme="minorHAnsi"/>
          <w:sz w:val="28"/>
          <w:szCs w:val="28"/>
        </w:rPr>
      </w:pPr>
      <w:r w:rsidRPr="00AA12D0">
        <w:rPr>
          <w:rFonts w:eastAsia="Times New Roman" w:cstheme="minorHAnsi"/>
          <w:b/>
          <w:bCs/>
          <w:sz w:val="28"/>
          <w:szCs w:val="28"/>
          <w:lang w:eastAsia="it-IT"/>
        </w:rPr>
        <w:t>SCHEDA TECNICA</w:t>
      </w:r>
      <w:r w:rsidRPr="00AA12D0">
        <w:rPr>
          <w:rFonts w:eastAsia="Calibri"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5E437F" w:rsidRPr="005E437F" w:rsidRDefault="00AA12D0" w:rsidP="005E43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AA12D0">
        <w:rPr>
          <w:rFonts w:eastAsia="Calibri" w:cstheme="minorHAnsi"/>
          <w:sz w:val="28"/>
          <w:szCs w:val="28"/>
        </w:rPr>
        <w:t>Mostra:</w:t>
      </w:r>
      <w:r w:rsidRPr="00AA12D0">
        <w:rPr>
          <w:rFonts w:eastAsia="Calibri" w:cstheme="minorHAnsi"/>
          <w:i/>
          <w:sz w:val="28"/>
          <w:szCs w:val="28"/>
        </w:rPr>
        <w:t xml:space="preserve">  </w:t>
      </w:r>
      <w:r w:rsidR="00B7571C">
        <w:rPr>
          <w:rFonts w:eastAsia="Calibri" w:cstheme="minorHAnsi"/>
          <w:i/>
          <w:sz w:val="28"/>
          <w:szCs w:val="28"/>
        </w:rPr>
        <w:t xml:space="preserve"> </w:t>
      </w:r>
      <w:r w:rsidR="005E437F">
        <w:rPr>
          <w:rFonts w:cstheme="minorHAnsi"/>
          <w:b/>
          <w:i/>
          <w:sz w:val="28"/>
          <w:szCs w:val="28"/>
        </w:rPr>
        <w:t>FLUTTUAZIONI DEL VISIBILE – Artisti fra immagine e figura</w:t>
      </w:r>
      <w:r w:rsidRPr="00AA12D0">
        <w:rPr>
          <w:rFonts w:cstheme="minorHAnsi"/>
          <w:b/>
          <w:i/>
          <w:sz w:val="28"/>
          <w:szCs w:val="28"/>
        </w:rPr>
        <w:t xml:space="preserve">                                                </w:t>
      </w:r>
      <w:r w:rsidRPr="00AA12D0">
        <w:rPr>
          <w:rFonts w:eastAsia="Calibri" w:cstheme="minorHAnsi"/>
          <w:b/>
          <w:i/>
          <w:sz w:val="28"/>
          <w:szCs w:val="28"/>
        </w:rPr>
        <w:t xml:space="preserve">                                                                               </w:t>
      </w:r>
      <w:r w:rsidRPr="00AA12D0">
        <w:rPr>
          <w:rFonts w:eastAsia="Calibri" w:cstheme="minorHAnsi"/>
          <w:sz w:val="28"/>
          <w:szCs w:val="28"/>
        </w:rPr>
        <w:t>Artisti presenti:</w:t>
      </w:r>
      <w:r w:rsidRPr="00AA12D0">
        <w:rPr>
          <w:rFonts w:cstheme="minorHAnsi"/>
          <w:sz w:val="28"/>
          <w:szCs w:val="28"/>
        </w:rPr>
        <w:t xml:space="preserve">  </w:t>
      </w:r>
      <w:r w:rsidR="005E437F" w:rsidRPr="005E437F">
        <w:rPr>
          <w:rFonts w:cstheme="minorHAnsi"/>
          <w:b/>
          <w:bCs/>
          <w:sz w:val="28"/>
          <w:szCs w:val="28"/>
        </w:rPr>
        <w:t>Franco Angeli, Bruno Ceccobelli</w:t>
      </w:r>
      <w:r w:rsidR="00EA24A9">
        <w:rPr>
          <w:rFonts w:cstheme="minorHAnsi"/>
          <w:b/>
          <w:bCs/>
          <w:sz w:val="28"/>
          <w:szCs w:val="28"/>
        </w:rPr>
        <w:t>,</w:t>
      </w:r>
      <w:r w:rsidR="005E437F" w:rsidRPr="005E437F">
        <w:rPr>
          <w:rFonts w:cstheme="minorHAnsi"/>
          <w:b/>
          <w:bCs/>
          <w:sz w:val="28"/>
          <w:szCs w:val="28"/>
        </w:rPr>
        <w:t xml:space="preserve"> Mario Ceroli, </w:t>
      </w:r>
      <w:r w:rsidR="005E437F" w:rsidRPr="005E437F">
        <w:rPr>
          <w:rFonts w:cstheme="minorHAnsi"/>
          <w:b/>
          <w:bCs/>
          <w:sz w:val="28"/>
          <w:szCs w:val="28"/>
        </w:rPr>
        <w:t>Giacinto Cerone</w:t>
      </w:r>
      <w:r w:rsidR="005E437F" w:rsidRPr="005E437F">
        <w:rPr>
          <w:rFonts w:cstheme="minorHAnsi"/>
          <w:b/>
          <w:bCs/>
          <w:sz w:val="28"/>
          <w:szCs w:val="28"/>
        </w:rPr>
        <w:t>,</w:t>
      </w:r>
    </w:p>
    <w:p w:rsidR="005E437F" w:rsidRPr="005E437F" w:rsidRDefault="005E437F" w:rsidP="005E43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E437F">
        <w:rPr>
          <w:rFonts w:cstheme="minorHAnsi"/>
          <w:b/>
          <w:bCs/>
          <w:sz w:val="28"/>
          <w:szCs w:val="28"/>
        </w:rPr>
        <w:t xml:space="preserve">Tano Festa, Luisa Gardini, Alberto Gianquinto, Giuseppe Maraniello, </w:t>
      </w:r>
      <w:r w:rsidRPr="005E437F">
        <w:rPr>
          <w:rFonts w:cstheme="minorHAnsi"/>
          <w:b/>
          <w:bCs/>
          <w:sz w:val="28"/>
          <w:szCs w:val="28"/>
        </w:rPr>
        <w:t>Achille Perilli</w:t>
      </w:r>
      <w:r w:rsidRPr="005E437F">
        <w:rPr>
          <w:rFonts w:cstheme="minorHAnsi"/>
          <w:b/>
          <w:bCs/>
          <w:sz w:val="28"/>
          <w:szCs w:val="28"/>
        </w:rPr>
        <w:t>,</w:t>
      </w:r>
    </w:p>
    <w:p w:rsidR="00AA12D0" w:rsidRPr="005E437F" w:rsidRDefault="005E437F" w:rsidP="005E437F">
      <w:pPr>
        <w:autoSpaceDE w:val="0"/>
        <w:autoSpaceDN w:val="0"/>
        <w:adjustRightInd w:val="0"/>
        <w:spacing w:after="0" w:line="240" w:lineRule="auto"/>
        <w:rPr>
          <w:rFonts w:ascii="Exo2-SemiBold" w:hAnsi="Exo2-SemiBold" w:cs="Exo2-SemiBold"/>
          <w:b/>
          <w:bCs/>
          <w:color w:val="294173"/>
          <w:sz w:val="24"/>
          <w:szCs w:val="24"/>
        </w:rPr>
      </w:pPr>
      <w:r w:rsidRPr="005E437F">
        <w:rPr>
          <w:rFonts w:cstheme="minorHAnsi"/>
          <w:b/>
          <w:bCs/>
          <w:sz w:val="28"/>
          <w:szCs w:val="28"/>
        </w:rPr>
        <w:t xml:space="preserve">Mario Schifano, Giuseppe Spagnulo, </w:t>
      </w:r>
      <w:r w:rsidRPr="005E437F">
        <w:rPr>
          <w:rFonts w:cstheme="minorHAnsi"/>
          <w:b/>
          <w:bCs/>
          <w:sz w:val="28"/>
          <w:szCs w:val="28"/>
        </w:rPr>
        <w:t>Giulio Turcato</w:t>
      </w:r>
      <w:r w:rsidR="00AA12D0" w:rsidRPr="005E437F">
        <w:rPr>
          <w:rFonts w:cstheme="minorHAnsi"/>
          <w:sz w:val="28"/>
          <w:szCs w:val="28"/>
        </w:rPr>
        <w:t xml:space="preserve"> </w:t>
      </w:r>
      <w:r w:rsidRPr="005E437F">
        <w:rPr>
          <w:rFonts w:cstheme="minorHAnsi"/>
          <w:sz w:val="28"/>
          <w:szCs w:val="28"/>
        </w:rPr>
        <w:t>.</w:t>
      </w:r>
      <w:r w:rsidR="00AA12D0" w:rsidRPr="005E437F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AA12D0" w:rsidRPr="00AA12D0">
        <w:rPr>
          <w:rFonts w:eastAsia="Calibri" w:cstheme="minorHAnsi"/>
          <w:sz w:val="28"/>
          <w:szCs w:val="28"/>
        </w:rPr>
        <w:t xml:space="preserve">A cura di: </w:t>
      </w:r>
      <w:r w:rsidR="00AA12D0" w:rsidRPr="00AA12D0">
        <w:rPr>
          <w:rFonts w:eastAsia="Calibri" w:cstheme="minorHAnsi"/>
          <w:b/>
          <w:sz w:val="28"/>
          <w:szCs w:val="28"/>
        </w:rPr>
        <w:t>S</w:t>
      </w:r>
      <w:r w:rsidR="00AA12D0">
        <w:rPr>
          <w:rFonts w:eastAsia="Calibri" w:cstheme="minorHAnsi"/>
          <w:b/>
          <w:sz w:val="28"/>
          <w:szCs w:val="28"/>
        </w:rPr>
        <w:t>ilvia</w:t>
      </w:r>
      <w:r w:rsidR="00AA12D0" w:rsidRPr="00AA12D0">
        <w:rPr>
          <w:rFonts w:eastAsia="Calibri" w:cstheme="minorHAnsi"/>
          <w:b/>
          <w:sz w:val="28"/>
          <w:szCs w:val="28"/>
        </w:rPr>
        <w:t xml:space="preserve"> Pegoraro</w:t>
      </w:r>
      <w:r w:rsidR="00AA12D0" w:rsidRPr="00AA12D0">
        <w:rPr>
          <w:rFonts w:eastAsia="Calibri" w:cstheme="minorHAnsi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A12D0" w:rsidRPr="00AA12D0">
        <w:rPr>
          <w:rFonts w:eastAsia="Calibri" w:cstheme="minorHAnsi"/>
          <w:sz w:val="28"/>
          <w:szCs w:val="28"/>
        </w:rPr>
        <w:t xml:space="preserve">Sede: </w:t>
      </w:r>
      <w:r w:rsidR="00AA12D0" w:rsidRPr="00AA12D0">
        <w:rPr>
          <w:rFonts w:eastAsia="Calibri" w:cstheme="minorHAnsi"/>
          <w:i/>
          <w:sz w:val="28"/>
          <w:szCs w:val="28"/>
        </w:rPr>
        <w:t xml:space="preserve"> </w:t>
      </w:r>
      <w:r w:rsidR="00AA12D0" w:rsidRPr="00AA12D0">
        <w:rPr>
          <w:rFonts w:eastAsia="Calibri" w:cstheme="minorHAnsi"/>
          <w:b/>
          <w:sz w:val="28"/>
          <w:szCs w:val="28"/>
        </w:rPr>
        <w:t>Galleria d’Arte Marchetti</w:t>
      </w:r>
      <w:r w:rsidR="00AA12D0" w:rsidRPr="00AA12D0">
        <w:rPr>
          <w:rFonts w:eastAsia="Calibri" w:cstheme="minorHAnsi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AA12D0" w:rsidRPr="00AA12D0">
        <w:rPr>
          <w:rFonts w:eastAsia="Calibri" w:cstheme="minorHAnsi"/>
          <w:sz w:val="28"/>
          <w:szCs w:val="28"/>
        </w:rPr>
        <w:t xml:space="preserve">Indirizzo: </w:t>
      </w:r>
      <w:r w:rsidR="00AA12D0" w:rsidRPr="00AA12D0">
        <w:rPr>
          <w:rFonts w:eastAsia="Calibri" w:cstheme="minorHAnsi"/>
          <w:b/>
          <w:sz w:val="28"/>
          <w:szCs w:val="28"/>
        </w:rPr>
        <w:t>Via Margutta 8, 00187 Roma</w:t>
      </w:r>
      <w:r w:rsidR="00AA12D0" w:rsidRPr="00AA12D0">
        <w:rPr>
          <w:rFonts w:eastAsia="Calibri" w:cstheme="minorHAnsi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AA12D0" w:rsidRPr="00AA12D0">
        <w:rPr>
          <w:rFonts w:eastAsia="Calibri" w:cstheme="minorHAnsi"/>
          <w:sz w:val="28"/>
          <w:szCs w:val="28"/>
        </w:rPr>
        <w:t xml:space="preserve">Periodo espositivo: </w:t>
      </w:r>
      <w:r>
        <w:rPr>
          <w:rFonts w:eastAsia="Calibri" w:cstheme="minorHAnsi"/>
          <w:b/>
          <w:sz w:val="28"/>
          <w:szCs w:val="28"/>
        </w:rPr>
        <w:t>25 gennaio – 9 marzo</w:t>
      </w:r>
      <w:r w:rsidR="00AA12D0" w:rsidRPr="00AA12D0">
        <w:rPr>
          <w:rFonts w:eastAsia="Calibri" w:cstheme="minorHAnsi"/>
          <w:b/>
          <w:i/>
          <w:sz w:val="28"/>
          <w:szCs w:val="28"/>
        </w:rPr>
        <w:t xml:space="preserve"> </w:t>
      </w:r>
      <w:r w:rsidR="00EA24A9">
        <w:rPr>
          <w:rFonts w:eastAsia="Calibri" w:cstheme="minorHAnsi"/>
          <w:b/>
          <w:sz w:val="28"/>
          <w:szCs w:val="28"/>
        </w:rPr>
        <w:t>2024</w:t>
      </w:r>
      <w:r w:rsidR="00AA12D0" w:rsidRPr="00AA12D0">
        <w:rPr>
          <w:rFonts w:eastAsia="Calibri" w:cstheme="minorHAnsi"/>
          <w:b/>
          <w:i/>
          <w:sz w:val="28"/>
          <w:szCs w:val="28"/>
        </w:rPr>
        <w:t xml:space="preserve">                                                                                                                           </w:t>
      </w:r>
      <w:r w:rsidR="00AA12D0" w:rsidRPr="00AA12D0">
        <w:rPr>
          <w:rFonts w:eastAsia="Calibri" w:cstheme="minorHAnsi"/>
          <w:sz w:val="28"/>
          <w:szCs w:val="28"/>
        </w:rPr>
        <w:t xml:space="preserve">Inaugurazione: </w:t>
      </w:r>
      <w:r w:rsidR="005C7B70">
        <w:rPr>
          <w:rFonts w:eastAsia="Calibri" w:cstheme="minorHAnsi"/>
          <w:b/>
          <w:sz w:val="28"/>
          <w:szCs w:val="28"/>
        </w:rPr>
        <w:t>giovedì 25 gennaio</w:t>
      </w:r>
      <w:r w:rsidR="00EA24A9">
        <w:rPr>
          <w:rFonts w:eastAsia="Calibri" w:cstheme="minorHAnsi"/>
          <w:b/>
          <w:sz w:val="28"/>
          <w:szCs w:val="28"/>
        </w:rPr>
        <w:t xml:space="preserve"> 2024</w:t>
      </w:r>
      <w:r w:rsidR="00AA12D0" w:rsidRPr="00AA12D0">
        <w:rPr>
          <w:rFonts w:eastAsia="Calibri" w:cstheme="minorHAnsi"/>
          <w:b/>
          <w:sz w:val="28"/>
          <w:szCs w:val="28"/>
        </w:rPr>
        <w:t xml:space="preserve"> ore 18</w:t>
      </w:r>
      <w:r w:rsidR="00AA12D0" w:rsidRPr="00AA12D0">
        <w:rPr>
          <w:rFonts w:eastAsia="Calibri" w:cstheme="minorHAnsi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AA12D0" w:rsidRPr="00AA12D0">
        <w:rPr>
          <w:rFonts w:eastAsia="Calibri" w:cstheme="minorHAnsi"/>
          <w:sz w:val="28"/>
          <w:szCs w:val="28"/>
        </w:rPr>
        <w:t>Ingresso</w:t>
      </w:r>
      <w:r w:rsidR="00AA12D0" w:rsidRPr="00AA12D0">
        <w:rPr>
          <w:rFonts w:eastAsia="Calibri" w:cstheme="minorHAnsi"/>
          <w:b/>
          <w:sz w:val="28"/>
          <w:szCs w:val="28"/>
        </w:rPr>
        <w:t xml:space="preserve">: libero                                                                                     </w:t>
      </w:r>
      <w:r w:rsidR="00AA12D0" w:rsidRPr="00AA12D0">
        <w:rPr>
          <w:rFonts w:eastAsia="Calibri" w:cstheme="minorHAnsi"/>
          <w:sz w:val="28"/>
          <w:szCs w:val="28"/>
        </w:rPr>
        <w:t xml:space="preserve">                                                                                                Catalogo </w:t>
      </w:r>
      <w:r w:rsidR="00AA12D0" w:rsidRPr="00AA12D0">
        <w:rPr>
          <w:rFonts w:eastAsia="Calibri" w:cstheme="minorHAnsi"/>
          <w:b/>
          <w:sz w:val="28"/>
          <w:szCs w:val="28"/>
        </w:rPr>
        <w:t>: Grafiche Turato Edizioni, Padova</w:t>
      </w:r>
      <w:r w:rsidR="00AA12D0" w:rsidRPr="00AA12D0">
        <w:rPr>
          <w:rFonts w:eastAsia="Calibri" w:cstheme="minorHAnsi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AA12D0" w:rsidRPr="00AA12D0">
        <w:rPr>
          <w:rFonts w:eastAsia="Calibri" w:cstheme="minorHAnsi"/>
          <w:sz w:val="28"/>
          <w:szCs w:val="28"/>
        </w:rPr>
        <w:t xml:space="preserve">Orari: </w:t>
      </w:r>
      <w:r w:rsidR="00AA12D0" w:rsidRPr="00AA12D0">
        <w:rPr>
          <w:rFonts w:eastAsia="Calibri" w:cstheme="minorHAnsi"/>
          <w:b/>
          <w:sz w:val="28"/>
          <w:szCs w:val="28"/>
        </w:rPr>
        <w:t xml:space="preserve">LU 16.30-19.30 ; MAR-SA  10.30-13.00 / 16.30-19.30                                                                             </w:t>
      </w:r>
      <w:r w:rsidR="00AA12D0" w:rsidRPr="00AA12D0">
        <w:rPr>
          <w:rFonts w:eastAsia="Calibri" w:cstheme="minorHAnsi"/>
          <w:b/>
          <w:i/>
          <w:sz w:val="28"/>
          <w:szCs w:val="28"/>
        </w:rPr>
        <w:t xml:space="preserve">                                                                       </w:t>
      </w:r>
      <w:r w:rsidR="00AA12D0" w:rsidRPr="00AA12D0">
        <w:rPr>
          <w:rFonts w:eastAsia="Calibri"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AA12D0" w:rsidRPr="00AA12D0">
        <w:rPr>
          <w:rFonts w:eastAsia="Calibri" w:cstheme="minorHAnsi"/>
          <w:sz w:val="28"/>
          <w:szCs w:val="28"/>
        </w:rPr>
        <w:t>Informazioni</w:t>
      </w:r>
      <w:r w:rsidR="00AA12D0" w:rsidRPr="00AA12D0">
        <w:rPr>
          <w:rFonts w:eastAsia="Calibri" w:cstheme="minorHAnsi"/>
          <w:b/>
          <w:sz w:val="28"/>
          <w:szCs w:val="28"/>
        </w:rPr>
        <w:t xml:space="preserve">: tel. 06 3204863;  </w:t>
      </w:r>
      <w:hyperlink r:id="rId7" w:history="1">
        <w:r w:rsidR="00AA12D0" w:rsidRPr="00AA12D0">
          <w:rPr>
            <w:rFonts w:eastAsia="Calibri" w:cstheme="minorHAnsi"/>
            <w:b/>
            <w:sz w:val="28"/>
            <w:szCs w:val="28"/>
            <w:u w:val="single"/>
          </w:rPr>
          <w:t>www.artemarchetti.it</w:t>
        </w:r>
      </w:hyperlink>
      <w:r w:rsidR="00AA12D0" w:rsidRPr="00AA12D0">
        <w:rPr>
          <w:rFonts w:eastAsia="Calibri" w:cstheme="minorHAnsi"/>
          <w:b/>
          <w:sz w:val="28"/>
          <w:szCs w:val="28"/>
        </w:rPr>
        <w:t xml:space="preserve"> , </w:t>
      </w:r>
      <w:hyperlink r:id="rId8" w:history="1">
        <w:r w:rsidR="00AA12D0" w:rsidRPr="00AA12D0">
          <w:rPr>
            <w:rFonts w:eastAsia="Calibri" w:cstheme="minorHAnsi"/>
            <w:b/>
            <w:sz w:val="28"/>
            <w:szCs w:val="28"/>
            <w:u w:val="single"/>
          </w:rPr>
          <w:t>info@artemarchetti.it</w:t>
        </w:r>
      </w:hyperlink>
    </w:p>
    <w:p w:rsidR="00AA12D0" w:rsidRPr="00AA12D0" w:rsidRDefault="00AA12D0" w:rsidP="00D11FEE">
      <w:pPr>
        <w:spacing w:line="240" w:lineRule="auto"/>
        <w:rPr>
          <w:rFonts w:cstheme="minorHAnsi"/>
          <w:b/>
          <w:sz w:val="28"/>
          <w:szCs w:val="28"/>
          <w:lang w:bidi="it-IT"/>
        </w:rPr>
      </w:pPr>
    </w:p>
    <w:sectPr w:rsidR="00AA12D0" w:rsidRPr="00AA12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85A" w:rsidRDefault="00C6085A" w:rsidP="00545819">
      <w:pPr>
        <w:spacing w:after="0" w:line="240" w:lineRule="auto"/>
      </w:pPr>
      <w:r>
        <w:separator/>
      </w:r>
    </w:p>
  </w:endnote>
  <w:endnote w:type="continuationSeparator" w:id="0">
    <w:p w:rsidR="00C6085A" w:rsidRDefault="00C6085A" w:rsidP="0054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xo2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85A" w:rsidRDefault="00C6085A" w:rsidP="00545819">
      <w:pPr>
        <w:spacing w:after="0" w:line="240" w:lineRule="auto"/>
      </w:pPr>
      <w:r>
        <w:separator/>
      </w:r>
    </w:p>
  </w:footnote>
  <w:footnote w:type="continuationSeparator" w:id="0">
    <w:p w:rsidR="00C6085A" w:rsidRDefault="00C6085A" w:rsidP="00545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FF"/>
    <w:rsid w:val="00055291"/>
    <w:rsid w:val="00056FF6"/>
    <w:rsid w:val="00067FC9"/>
    <w:rsid w:val="0014514F"/>
    <w:rsid w:val="00173E20"/>
    <w:rsid w:val="00227FBF"/>
    <w:rsid w:val="00245A9D"/>
    <w:rsid w:val="002856B3"/>
    <w:rsid w:val="002F3673"/>
    <w:rsid w:val="0031411F"/>
    <w:rsid w:val="003367FF"/>
    <w:rsid w:val="003A5266"/>
    <w:rsid w:val="00413961"/>
    <w:rsid w:val="0047287B"/>
    <w:rsid w:val="00477B0D"/>
    <w:rsid w:val="00493257"/>
    <w:rsid w:val="004E61C8"/>
    <w:rsid w:val="00545819"/>
    <w:rsid w:val="00567AAD"/>
    <w:rsid w:val="005C75D9"/>
    <w:rsid w:val="005C7B70"/>
    <w:rsid w:val="005D22EC"/>
    <w:rsid w:val="005E437F"/>
    <w:rsid w:val="0063510A"/>
    <w:rsid w:val="006649C8"/>
    <w:rsid w:val="00670267"/>
    <w:rsid w:val="00695A37"/>
    <w:rsid w:val="006B5606"/>
    <w:rsid w:val="006D1B8A"/>
    <w:rsid w:val="0076278B"/>
    <w:rsid w:val="007A78F4"/>
    <w:rsid w:val="007B1C00"/>
    <w:rsid w:val="007D1339"/>
    <w:rsid w:val="007D4E42"/>
    <w:rsid w:val="007D64E2"/>
    <w:rsid w:val="00832EC6"/>
    <w:rsid w:val="0084720C"/>
    <w:rsid w:val="008856CD"/>
    <w:rsid w:val="008E280D"/>
    <w:rsid w:val="008E3F34"/>
    <w:rsid w:val="009220FB"/>
    <w:rsid w:val="00973C2C"/>
    <w:rsid w:val="0097674E"/>
    <w:rsid w:val="009A4C66"/>
    <w:rsid w:val="009C2384"/>
    <w:rsid w:val="009D739E"/>
    <w:rsid w:val="00A64427"/>
    <w:rsid w:val="00AA12D0"/>
    <w:rsid w:val="00AB420F"/>
    <w:rsid w:val="00AD3581"/>
    <w:rsid w:val="00B7571C"/>
    <w:rsid w:val="00B9773C"/>
    <w:rsid w:val="00BD1112"/>
    <w:rsid w:val="00C01828"/>
    <w:rsid w:val="00C16F56"/>
    <w:rsid w:val="00C44984"/>
    <w:rsid w:val="00C54287"/>
    <w:rsid w:val="00C6085A"/>
    <w:rsid w:val="00C70CBD"/>
    <w:rsid w:val="00C70FFC"/>
    <w:rsid w:val="00CA57D7"/>
    <w:rsid w:val="00CD41D7"/>
    <w:rsid w:val="00D11FEE"/>
    <w:rsid w:val="00D812A1"/>
    <w:rsid w:val="00DC4EEB"/>
    <w:rsid w:val="00E05A4B"/>
    <w:rsid w:val="00E82DE2"/>
    <w:rsid w:val="00EA24A9"/>
    <w:rsid w:val="00EB5256"/>
    <w:rsid w:val="00ED7C2E"/>
    <w:rsid w:val="00EE6744"/>
    <w:rsid w:val="00F84922"/>
    <w:rsid w:val="00F91E4C"/>
    <w:rsid w:val="00F920BE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56F7C-FCE2-4DD9-A379-480DE5AC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367FF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581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5819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545819"/>
    <w:rPr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temarchett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temarchett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2024-01-19T18:07:00Z</dcterms:created>
  <dcterms:modified xsi:type="dcterms:W3CDTF">2024-01-19T18:08:00Z</dcterms:modified>
</cp:coreProperties>
</file>