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353A" w14:textId="417BF46B" w:rsidR="0038713B" w:rsidRPr="0038713B" w:rsidRDefault="0038713B" w:rsidP="0038713B">
      <w:pPr>
        <w:rPr>
          <w:b/>
          <w:bCs/>
        </w:rPr>
      </w:pPr>
      <w:r w:rsidRPr="0038713B">
        <w:rPr>
          <w:b/>
          <w:bCs/>
        </w:rPr>
        <w:t xml:space="preserve">TCW: </w:t>
      </w:r>
      <w:r w:rsidR="00954382">
        <w:rPr>
          <w:b/>
          <w:bCs/>
        </w:rPr>
        <w:t>Immobiliare</w:t>
      </w:r>
      <w:r w:rsidRPr="0038713B">
        <w:rPr>
          <w:b/>
          <w:bCs/>
        </w:rPr>
        <w:t>,</w:t>
      </w:r>
      <w:r w:rsidR="00193E18">
        <w:rPr>
          <w:b/>
          <w:bCs/>
        </w:rPr>
        <w:t xml:space="preserve"> rischi</w:t>
      </w:r>
      <w:r w:rsidR="00954382">
        <w:rPr>
          <w:b/>
          <w:bCs/>
        </w:rPr>
        <w:t xml:space="preserve"> e opportunità</w:t>
      </w:r>
      <w:r w:rsidR="00193E18">
        <w:rPr>
          <w:b/>
          <w:bCs/>
        </w:rPr>
        <w:t xml:space="preserve"> </w:t>
      </w:r>
      <w:r w:rsidR="00954382">
        <w:rPr>
          <w:b/>
          <w:bCs/>
        </w:rPr>
        <w:t>negli USA</w:t>
      </w:r>
      <w:r w:rsidR="00193E18">
        <w:rPr>
          <w:b/>
          <w:bCs/>
        </w:rPr>
        <w:t xml:space="preserve"> con la diffusione dello smart working</w:t>
      </w:r>
    </w:p>
    <w:p w14:paraId="70F9B8BC" w14:textId="3B31C60B" w:rsidR="0038713B" w:rsidRPr="0038713B" w:rsidRDefault="0038713B" w:rsidP="0038713B">
      <w:pPr>
        <w:rPr>
          <w:lang w:val="en-US"/>
        </w:rPr>
      </w:pPr>
      <w:r w:rsidRPr="0038713B">
        <w:rPr>
          <w:lang w:val="en-US"/>
        </w:rPr>
        <w:t xml:space="preserve">A </w:t>
      </w:r>
      <w:proofErr w:type="spellStart"/>
      <w:r w:rsidRPr="0038713B">
        <w:rPr>
          <w:lang w:val="en-US"/>
        </w:rPr>
        <w:t>cura</w:t>
      </w:r>
      <w:proofErr w:type="spellEnd"/>
      <w:r w:rsidRPr="0038713B">
        <w:rPr>
          <w:lang w:val="en-US"/>
        </w:rPr>
        <w:t xml:space="preserve"> di </w:t>
      </w:r>
      <w:r w:rsidR="00B04B74">
        <w:rPr>
          <w:b/>
          <w:bCs/>
          <w:lang w:val="en-US"/>
        </w:rPr>
        <w:t>Elizabeth J.</w:t>
      </w:r>
      <w:r w:rsidRPr="0038713B">
        <w:rPr>
          <w:b/>
          <w:bCs/>
          <w:lang w:val="en-US"/>
        </w:rPr>
        <w:t xml:space="preserve"> Crawford, senior portfolio manager fixed income, managing director e co-head of global securitized, </w:t>
      </w:r>
      <w:proofErr w:type="gramStart"/>
      <w:r w:rsidRPr="0038713B">
        <w:rPr>
          <w:b/>
          <w:bCs/>
          <w:lang w:val="en-US"/>
        </w:rPr>
        <w:t>TCW</w:t>
      </w:r>
      <w:proofErr w:type="gramEnd"/>
    </w:p>
    <w:p w14:paraId="06DF97B7" w14:textId="3A353DF3" w:rsidR="0038713B" w:rsidRPr="009D4B9A" w:rsidRDefault="0038713B" w:rsidP="0038713B">
      <w:r w:rsidRPr="0038713B">
        <w:t>È probabile che vi siate imbattuti in titoli di giornale che parlano di proprietari di immobili a uso ufficio</w:t>
      </w:r>
      <w:r w:rsidR="002C02C6">
        <w:t xml:space="preserve"> negli USA</w:t>
      </w:r>
      <w:r w:rsidRPr="0038713B">
        <w:t xml:space="preserve"> che sempre più spesso riconsegnano le chiavi agli istituti di credito a causa di difficoltà nel pagamento dei mutui. Ciò ha sollevato preoccupazioni </w:t>
      </w:r>
      <w:r w:rsidR="002C02C6">
        <w:t>sul</w:t>
      </w:r>
      <w:r w:rsidRPr="0038713B">
        <w:t>l'inasprimento delle condizioni d</w:t>
      </w:r>
      <w:r>
        <w:t>el</w:t>
      </w:r>
      <w:r w:rsidRPr="0038713B">
        <w:t xml:space="preserve"> credito e </w:t>
      </w:r>
      <w:r w:rsidR="002C02C6">
        <w:t>su</w:t>
      </w:r>
      <w:r w:rsidRPr="0038713B">
        <w:t>l potenziale impatto del rallentamento dell'economia sul settore. Dall</w:t>
      </w:r>
      <w:r w:rsidR="002C02C6">
        <w:t xml:space="preserve">a Silicon Valley a </w:t>
      </w:r>
      <w:r w:rsidRPr="0038713B">
        <w:t xml:space="preserve">Manhattan, </w:t>
      </w:r>
      <w:r w:rsidRPr="009D4B9A">
        <w:rPr>
          <w:b/>
          <w:bCs/>
        </w:rPr>
        <w:t>le aziende scommettono sul fatto che il lavoro a distanza stia diventando una tendenza permanente,</w:t>
      </w:r>
      <w:r w:rsidR="00C80224" w:rsidRPr="009D4B9A">
        <w:rPr>
          <w:b/>
          <w:bCs/>
        </w:rPr>
        <w:t xml:space="preserve"> il</w:t>
      </w:r>
      <w:r w:rsidRPr="009D4B9A">
        <w:rPr>
          <w:b/>
          <w:bCs/>
        </w:rPr>
        <w:t xml:space="preserve"> </w:t>
      </w:r>
      <w:r w:rsidR="00193E18" w:rsidRPr="009D4B9A">
        <w:rPr>
          <w:b/>
          <w:bCs/>
        </w:rPr>
        <w:t xml:space="preserve">che </w:t>
      </w:r>
      <w:r w:rsidRPr="009D4B9A">
        <w:rPr>
          <w:b/>
          <w:bCs/>
        </w:rPr>
        <w:t>rappresenta un gra</w:t>
      </w:r>
      <w:r w:rsidR="00193E18" w:rsidRPr="009D4B9A">
        <w:rPr>
          <w:b/>
          <w:bCs/>
        </w:rPr>
        <w:t>nde ostacolo</w:t>
      </w:r>
      <w:r w:rsidRPr="009D4B9A">
        <w:rPr>
          <w:b/>
          <w:bCs/>
        </w:rPr>
        <w:t xml:space="preserve"> per il mercato de</w:t>
      </w:r>
      <w:r w:rsidR="00193E18" w:rsidRPr="009D4B9A">
        <w:rPr>
          <w:b/>
          <w:bCs/>
        </w:rPr>
        <w:t>gli MBS, i</w:t>
      </w:r>
      <w:r w:rsidRPr="009D4B9A">
        <w:rPr>
          <w:b/>
          <w:bCs/>
        </w:rPr>
        <w:t xml:space="preserve"> titoli garantiti da mutui commerciali</w:t>
      </w:r>
      <w:r w:rsidR="00193E18" w:rsidRPr="009D4B9A">
        <w:rPr>
          <w:b/>
          <w:bCs/>
        </w:rPr>
        <w:t>,</w:t>
      </w:r>
      <w:r w:rsidRPr="009D4B9A">
        <w:rPr>
          <w:b/>
          <w:bCs/>
        </w:rPr>
        <w:t xml:space="preserve"> </w:t>
      </w:r>
      <w:r w:rsidRPr="009D4B9A">
        <w:t xml:space="preserve">valutato in 725 miliardi di dollari, in particolare </w:t>
      </w:r>
      <w:r w:rsidR="00193E18" w:rsidRPr="009D4B9A">
        <w:t>per i</w:t>
      </w:r>
      <w:r w:rsidRPr="009D4B9A">
        <w:t xml:space="preserve">l settore </w:t>
      </w:r>
      <w:r w:rsidR="00193E18" w:rsidRPr="009D4B9A">
        <w:t>dei non-agency MBS</w:t>
      </w:r>
      <w:r w:rsidRPr="009D4B9A">
        <w:t>, che non è sostenuto dal governo federale.</w:t>
      </w:r>
    </w:p>
    <w:p w14:paraId="685A4CFC" w14:textId="097AE1D3" w:rsidR="0038713B" w:rsidRPr="00612094" w:rsidRDefault="00612094" w:rsidP="0038713B">
      <w:r w:rsidRPr="00612094">
        <w:t xml:space="preserve">Negli ultimi tre anni, sulla scia del riassetto del mercato immobiliare commerciale </w:t>
      </w:r>
      <w:r>
        <w:t>a seguito dalla pandemia</w:t>
      </w:r>
      <w:r w:rsidRPr="00612094">
        <w:t xml:space="preserve"> da C</w:t>
      </w:r>
      <w:r>
        <w:t>ovid</w:t>
      </w:r>
      <w:r w:rsidRPr="00612094">
        <w:t>, i cambiamenti nel comportamento dei consumatori e dei lavoratori hanno creato sia opportunità che sfide</w:t>
      </w:r>
      <w:r>
        <w:t>, che ci ha portato a r</w:t>
      </w:r>
      <w:r w:rsidRPr="00612094">
        <w:t>ivaluta</w:t>
      </w:r>
      <w:r>
        <w:t xml:space="preserve">re </w:t>
      </w:r>
      <w:r w:rsidRPr="00612094">
        <w:t>un'ampia gamma di immobili</w:t>
      </w:r>
      <w:r w:rsidR="005628DB">
        <w:t xml:space="preserve">, dai </w:t>
      </w:r>
      <w:r w:rsidRPr="00612094">
        <w:t>parchi uffici di periferia</w:t>
      </w:r>
      <w:r w:rsidR="005628DB">
        <w:t xml:space="preserve"> ai</w:t>
      </w:r>
      <w:r w:rsidRPr="00612094">
        <w:t xml:space="preserve"> grattacieli del centro</w:t>
      </w:r>
      <w:r w:rsidR="005628DB">
        <w:t>,</w:t>
      </w:r>
      <w:r w:rsidRPr="00612094">
        <w:t xml:space="preserve"> </w:t>
      </w:r>
      <w:r w:rsidR="005628DB">
        <w:t xml:space="preserve">dai </w:t>
      </w:r>
      <w:r w:rsidRPr="00612094">
        <w:t xml:space="preserve">centri commerciali </w:t>
      </w:r>
      <w:r w:rsidR="005628DB">
        <w:t xml:space="preserve">ai </w:t>
      </w:r>
      <w:r w:rsidRPr="00612094">
        <w:t xml:space="preserve">data center. </w:t>
      </w:r>
      <w:r>
        <w:t xml:space="preserve">Il motivo è </w:t>
      </w:r>
      <w:r w:rsidRPr="00612094">
        <w:t>nella scarsa performance di questi beni</w:t>
      </w:r>
      <w:r w:rsidR="005628DB">
        <w:t xml:space="preserve">: </w:t>
      </w:r>
      <w:r w:rsidR="005628DB" w:rsidRPr="009D4B9A">
        <w:rPr>
          <w:b/>
          <w:bCs/>
        </w:rPr>
        <w:t>m</w:t>
      </w:r>
      <w:r w:rsidRPr="009D4B9A">
        <w:rPr>
          <w:b/>
          <w:bCs/>
        </w:rPr>
        <w:t>olti immobili non servono più allo scopo per cui sono stati concepiti e devono affrontare sfide significative in termini di valutazione e finanziamento</w:t>
      </w:r>
      <w:r w:rsidRPr="00612094">
        <w:t>.</w:t>
      </w:r>
    </w:p>
    <w:p w14:paraId="1361C95B" w14:textId="302A8448" w:rsidR="009D6FE2" w:rsidRPr="009D6FE2" w:rsidRDefault="009D6FE2" w:rsidP="0038713B">
      <w:r w:rsidRPr="009D6FE2">
        <w:t xml:space="preserve">In particolare, </w:t>
      </w:r>
      <w:r>
        <w:t>abbiamo</w:t>
      </w:r>
      <w:r w:rsidRPr="009D6FE2">
        <w:t xml:space="preserve"> osservato cali sostanziali nelle valutazioni degli asset. Sebbene </w:t>
      </w:r>
      <w:r w:rsidR="001D4F95">
        <w:t>i prezzi di</w:t>
      </w:r>
      <w:r w:rsidRPr="009D6FE2">
        <w:t xml:space="preserve"> </w:t>
      </w:r>
      <w:r w:rsidR="001D4F95">
        <w:t xml:space="preserve">vendita </w:t>
      </w:r>
      <w:r w:rsidRPr="009D6FE2">
        <w:t>siano spesso riportat</w:t>
      </w:r>
      <w:r w:rsidR="001D4F95">
        <w:t>i</w:t>
      </w:r>
      <w:r w:rsidRPr="009D6FE2">
        <w:t xml:space="preserve"> </w:t>
      </w:r>
      <w:r w:rsidR="002C02C6">
        <w:t>in</w:t>
      </w:r>
      <w:r w:rsidRPr="009D6FE2">
        <w:t xml:space="preserve"> metri quadrati, è fondamentale capire che </w:t>
      </w:r>
      <w:r w:rsidR="002C02C6">
        <w:t xml:space="preserve">per gli acquirenti </w:t>
      </w:r>
      <w:r w:rsidRPr="009D6FE2">
        <w:t xml:space="preserve">questo rappresenta solo il costo di ingresso. Sono necessari ulteriori investimenti per il riposizionamento, la copertura delle tasse, le utenze e altro ancora. Per contestualizzare, </w:t>
      </w:r>
      <w:r>
        <w:t xml:space="preserve">è utile un </w:t>
      </w:r>
      <w:r w:rsidRPr="009D6FE2">
        <w:t>confront</w:t>
      </w:r>
      <w:r>
        <w:t>o tra</w:t>
      </w:r>
      <w:r w:rsidRPr="009D6FE2">
        <w:t xml:space="preserve"> il mercato commerciale con quello residenziale. I valori delle case sono rimasti stabili grazie alla prevalenza di mutui </w:t>
      </w:r>
      <w:r w:rsidR="002C02C6">
        <w:t>con un tasso fisso basso</w:t>
      </w:r>
      <w:r w:rsidRPr="009D6FE2">
        <w:t xml:space="preserve"> detenuti da molti proprietari di case. Tuttavia, </w:t>
      </w:r>
      <w:r w:rsidRPr="009D4B9A">
        <w:rPr>
          <w:b/>
          <w:bCs/>
        </w:rPr>
        <w:t>il settore degli immobili commerciali ha subito un forte calo della domanda, in quanto le aziende stanno rivalutando le loro esigenze di uffici nel post-Covid</w:t>
      </w:r>
      <w:r w:rsidRPr="009D6FE2">
        <w:t>.</w:t>
      </w:r>
    </w:p>
    <w:p w14:paraId="70BDC553" w14:textId="62B329F0" w:rsidR="002C02C6" w:rsidRPr="002C02C6" w:rsidRDefault="002C02C6" w:rsidP="0038713B">
      <w:r w:rsidRPr="002C02C6">
        <w:t>Non cred</w:t>
      </w:r>
      <w:r>
        <w:t>iamo</w:t>
      </w:r>
      <w:r w:rsidRPr="002C02C6">
        <w:t xml:space="preserve"> al clamore mediatico sull'idea di riconvertire gli immobili commerciali in spazi residenziali o a uso misto. </w:t>
      </w:r>
      <w:r w:rsidRPr="009D4B9A">
        <w:rPr>
          <w:b/>
          <w:bCs/>
        </w:rPr>
        <w:t>Non è così facile</w:t>
      </w:r>
      <w:r w:rsidR="001D4F95" w:rsidRPr="009D4B9A">
        <w:rPr>
          <w:b/>
          <w:bCs/>
        </w:rPr>
        <w:t xml:space="preserve"> convertire</w:t>
      </w:r>
      <w:r w:rsidRPr="009D4B9A">
        <w:rPr>
          <w:b/>
          <w:bCs/>
        </w:rPr>
        <w:t xml:space="preserve"> edifici per uffici in appartamenti</w:t>
      </w:r>
      <w:r w:rsidR="001D4F95">
        <w:t xml:space="preserve">, soprattutto i </w:t>
      </w:r>
      <w:r w:rsidRPr="002C02C6">
        <w:t>beni obsoleti,</w:t>
      </w:r>
      <w:r w:rsidR="001D4F95">
        <w:t xml:space="preserve"> con</w:t>
      </w:r>
      <w:r w:rsidRPr="002C02C6">
        <w:t xml:space="preserve"> problemi di conservazione storica</w:t>
      </w:r>
      <w:r w:rsidR="001D4F95">
        <w:t xml:space="preserve">, e </w:t>
      </w:r>
      <w:r w:rsidRPr="002C02C6">
        <w:t>ottenere incentivi d</w:t>
      </w:r>
      <w:r w:rsidR="001D4F95">
        <w:t>a</w:t>
      </w:r>
      <w:r>
        <w:t xml:space="preserve">i </w:t>
      </w:r>
      <w:r w:rsidRPr="002C02C6">
        <w:t>govern</w:t>
      </w:r>
      <w:r>
        <w:t xml:space="preserve">i </w:t>
      </w:r>
      <w:r w:rsidRPr="002C02C6">
        <w:t>local</w:t>
      </w:r>
      <w:r>
        <w:t>i</w:t>
      </w:r>
      <w:r w:rsidRPr="002C02C6">
        <w:t xml:space="preserve">. </w:t>
      </w:r>
      <w:r w:rsidRPr="009D4B9A">
        <w:rPr>
          <w:b/>
          <w:bCs/>
        </w:rPr>
        <w:t>La transizione verso usi più moderni, come i centri dati, rappresenta un'altra sfida per gli uffici tradizionali</w:t>
      </w:r>
      <w:r w:rsidR="001D4F95">
        <w:t>, ma n</w:t>
      </w:r>
      <w:r w:rsidRPr="002C02C6">
        <w:t>on tutte le strutture sono adatte a</w:t>
      </w:r>
      <w:r w:rsidR="001D4F95">
        <w:t xml:space="preserve"> questo tipo di</w:t>
      </w:r>
      <w:r w:rsidRPr="002C02C6">
        <w:t xml:space="preserve"> conversione</w:t>
      </w:r>
      <w:r w:rsidR="005A2E92">
        <w:t xml:space="preserve">, considerando i </w:t>
      </w:r>
      <w:r w:rsidRPr="002C02C6">
        <w:t>limiti strutturali e di costo.</w:t>
      </w:r>
    </w:p>
    <w:p w14:paraId="24D543A1" w14:textId="15423875" w:rsidR="0038713B" w:rsidRPr="00C80224" w:rsidRDefault="002C02C6" w:rsidP="0038713B">
      <w:r w:rsidRPr="002C02C6">
        <w:t xml:space="preserve">Nel mezzo di questo cambiamento, stanno emergendo delle opportunità. </w:t>
      </w:r>
      <w:r w:rsidR="005A2E92" w:rsidRPr="009D4B9A">
        <w:rPr>
          <w:b/>
          <w:bCs/>
        </w:rPr>
        <w:t xml:space="preserve">Il </w:t>
      </w:r>
      <w:proofErr w:type="spellStart"/>
      <w:r w:rsidR="005A2E92" w:rsidRPr="009D4B9A">
        <w:rPr>
          <w:b/>
          <w:bCs/>
        </w:rPr>
        <w:t>riprezzamento</w:t>
      </w:r>
      <w:proofErr w:type="spellEnd"/>
      <w:r w:rsidRPr="009D4B9A">
        <w:rPr>
          <w:b/>
          <w:bCs/>
        </w:rPr>
        <w:t xml:space="preserve"> del mercato può offrire un punto di ingresso agli investitori</w:t>
      </w:r>
      <w:r w:rsidR="001D4F95">
        <w:t>, mentre l</w:t>
      </w:r>
      <w:r w:rsidRPr="002C02C6">
        <w:t xml:space="preserve">a biforcazione tra qualità superiore e qualità inferiore si è fatta sentire anche </w:t>
      </w:r>
      <w:r w:rsidR="001D4F95">
        <w:t>su</w:t>
      </w:r>
      <w:r w:rsidRPr="002C02C6">
        <w:t xml:space="preserve">l mercato primario. </w:t>
      </w:r>
      <w:r w:rsidRPr="009D4B9A">
        <w:rPr>
          <w:b/>
          <w:bCs/>
        </w:rPr>
        <w:t>Gli immobili di pregio con servizi aggiornati e posizioni privilegiate continuano a suscitare interesse</w:t>
      </w:r>
      <w:r w:rsidR="005A2E92">
        <w:t>; gli asset più</w:t>
      </w:r>
      <w:r w:rsidRPr="002C02C6">
        <w:t xml:space="preserve"> deboli possono diventare obsoleti. Per gli investitori è fondamentale identificare i crediti ad alta convinzione e sfruttare questo periodo di</w:t>
      </w:r>
      <w:r w:rsidR="00954382">
        <w:t xml:space="preserve"> </w:t>
      </w:r>
      <w:r w:rsidR="005A2E92">
        <w:t xml:space="preserve">ricerca </w:t>
      </w:r>
      <w:r w:rsidRPr="002C02C6">
        <w:t>de</w:t>
      </w:r>
      <w:r w:rsidR="005A2E92">
        <w:t>lle valutazioni più interessanti</w:t>
      </w:r>
      <w:r w:rsidRPr="002C02C6">
        <w:t xml:space="preserve">. </w:t>
      </w:r>
      <w:r w:rsidRPr="009D4B9A">
        <w:rPr>
          <w:b/>
          <w:bCs/>
        </w:rPr>
        <w:t xml:space="preserve">Nel considerare gli investimenti futuri, vale la pena di esplorare le proprietà industriali, le unità multifamiliari ben gestite, gli uffici di alta qualità e alcuni segmenti della vendita al dettaglio, come i </w:t>
      </w:r>
      <w:r w:rsidR="00954382" w:rsidRPr="009D4B9A">
        <w:rPr>
          <w:b/>
          <w:bCs/>
        </w:rPr>
        <w:t xml:space="preserve">grandi </w:t>
      </w:r>
      <w:r w:rsidRPr="009D4B9A">
        <w:rPr>
          <w:b/>
          <w:bCs/>
        </w:rPr>
        <w:t>centri commerciali</w:t>
      </w:r>
      <w:r w:rsidRPr="002C02C6">
        <w:t>. Poiché il mercato sta subendo cambiamenti significativi, è essenziale anticipare ulteriori sconvolgimenti e adattarsi alle nuove tendenze.</w:t>
      </w:r>
    </w:p>
    <w:p w14:paraId="7943C61D" w14:textId="287CABBC" w:rsidR="00355EE9" w:rsidRPr="00C80224" w:rsidRDefault="00355EE9" w:rsidP="0038713B">
      <w:pPr>
        <w:rPr>
          <w:color w:val="FF0000"/>
        </w:rPr>
      </w:pPr>
      <w:r w:rsidRPr="009D4B9A">
        <w:rPr>
          <w:b/>
          <w:bCs/>
        </w:rPr>
        <w:t xml:space="preserve">Abbiamo adottato una posizione cauta sul mercato degli </w:t>
      </w:r>
      <w:r w:rsidR="00EC4192" w:rsidRPr="009D4B9A">
        <w:rPr>
          <w:b/>
          <w:bCs/>
        </w:rPr>
        <w:t>C</w:t>
      </w:r>
      <w:r w:rsidRPr="009D4B9A">
        <w:rPr>
          <w:b/>
          <w:bCs/>
        </w:rPr>
        <w:t>MBS</w:t>
      </w:r>
      <w:r w:rsidR="00EC4192" w:rsidRPr="009D4B9A">
        <w:rPr>
          <w:b/>
          <w:bCs/>
        </w:rPr>
        <w:t>, i</w:t>
      </w:r>
      <w:r w:rsidRPr="009D4B9A">
        <w:rPr>
          <w:b/>
          <w:bCs/>
        </w:rPr>
        <w:t xml:space="preserve"> titoli garantiti da ipoteca commerciale, prevedendo un aumento delle inadempienze, dei declassamenti e delle perdite potenziali</w:t>
      </w:r>
      <w:r w:rsidRPr="00355EE9">
        <w:t>. Una tendenza significativa del mercato è la netta divisione tra</w:t>
      </w:r>
      <w:r>
        <w:t xml:space="preserve"> </w:t>
      </w:r>
      <w:r w:rsidRPr="00355EE9">
        <w:t>le attività più deboli con una leva finanziaria eccessiva</w:t>
      </w:r>
      <w:r>
        <w:t>, che</w:t>
      </w:r>
      <w:r w:rsidRPr="00355EE9">
        <w:t xml:space="preserve"> stanno affrontando delle sfide,</w:t>
      </w:r>
      <w:r>
        <w:t xml:space="preserve"> e</w:t>
      </w:r>
      <w:r w:rsidRPr="00355EE9">
        <w:t xml:space="preserve"> le attività più forti con una leva finanziaria conservativa</w:t>
      </w:r>
      <w:r>
        <w:t>, le quali</w:t>
      </w:r>
      <w:r w:rsidRPr="00355EE9">
        <w:t xml:space="preserve"> dovrebbero superare meglio la tempesta. Continuiamo a preferire gli immobili che presentano un solido flusso di cassa e un forte profilo di domanda, soprattutto quelli sostenuti da sponsor di alta qualità.</w:t>
      </w:r>
    </w:p>
    <w:p w14:paraId="4BFEE510" w14:textId="1DCCABDA" w:rsidR="00355EE9" w:rsidRPr="00355EE9" w:rsidRDefault="00355EE9" w:rsidP="0038713B">
      <w:r w:rsidRPr="00355EE9">
        <w:lastRenderedPageBreak/>
        <w:t xml:space="preserve">A </w:t>
      </w:r>
      <w:r>
        <w:t>livello settoriale</w:t>
      </w:r>
      <w:r w:rsidRPr="00355EE9">
        <w:t xml:space="preserve">, </w:t>
      </w:r>
      <w:r w:rsidRPr="009D4B9A">
        <w:rPr>
          <w:b/>
          <w:bCs/>
        </w:rPr>
        <w:t>osserviamo una crescente domanda di data center, alimentata principalmente dall'ascesa dell'IA e del cloud computing</w:t>
      </w:r>
      <w:r w:rsidRPr="00355EE9">
        <w:t>. Questa rivoluzione tecnologica sta già trasformando settori come la sanità e l'industria manifatturiera, automatizzando le attività amministrative. Nel settore degli immobili industriali, le proprietà di alta qualità continuano a offrire promettenti opportunità di investimento.</w:t>
      </w:r>
      <w:r>
        <w:t xml:space="preserve"> </w:t>
      </w:r>
      <w:r w:rsidRPr="00355EE9">
        <w:t>Sebbene la crescita degli affitti stia subendo una decelerazione, rimane positiva, rendendo questo settore una scelta interessante.</w:t>
      </w:r>
    </w:p>
    <w:p w14:paraId="20C68E86" w14:textId="0C093CDF" w:rsidR="0038713B" w:rsidRPr="00355EE9" w:rsidRDefault="00355EE9" w:rsidP="0038713B">
      <w:r w:rsidRPr="009D4B9A">
        <w:rPr>
          <w:b/>
          <w:bCs/>
        </w:rPr>
        <w:t>A livello globale, potremmo assistere alla rinascita di vasti campus tecnologici, con il potenziale per riconvertirli in istituzioni accademiche o di ricerca</w:t>
      </w:r>
      <w:r w:rsidRPr="00355EE9">
        <w:t>, utilizzando in modo efficiente gli spazi condivisi. Le infrastrutture esistenti si prestano bene alla trasformazione. Sebbene il panorama della vendita al dettaglio sia in fase di transizione a causa della crescente prevalenza dello shopping online, esistono ancora attività</w:t>
      </w:r>
      <w:r>
        <w:t xml:space="preserve"> rivolte al retail </w:t>
      </w:r>
      <w:r w:rsidRPr="00355EE9">
        <w:t xml:space="preserve">che si distinguono per solide cifre di vendita per </w:t>
      </w:r>
      <w:r>
        <w:t xml:space="preserve">metro </w:t>
      </w:r>
      <w:r w:rsidRPr="00355EE9">
        <w:t>quadrato. È fondamentale</w:t>
      </w:r>
      <w:r>
        <w:t>, però,</w:t>
      </w:r>
      <w:r w:rsidRPr="00355EE9">
        <w:t xml:space="preserve"> distinguere tra attività fiorenti e quelle in declino.</w:t>
      </w:r>
    </w:p>
    <w:p w14:paraId="6FCE547D" w14:textId="513E6A09" w:rsidR="00EC4192" w:rsidRPr="00EC4192" w:rsidRDefault="00EC4192" w:rsidP="0038713B">
      <w:r w:rsidRPr="00EC4192">
        <w:t>Sappiamo che i CMBS e gli MBS si trovano in una fase critica.</w:t>
      </w:r>
      <w:r>
        <w:t xml:space="preserve"> </w:t>
      </w:r>
      <w:r w:rsidRPr="00EC4192">
        <w:t xml:space="preserve">Man mano che gli sponsor si disfano di asset poco performanti emergono </w:t>
      </w:r>
      <w:r>
        <w:t xml:space="preserve">nuove </w:t>
      </w:r>
      <w:r w:rsidRPr="00EC4192">
        <w:t xml:space="preserve">sfide </w:t>
      </w:r>
      <w:r>
        <w:t>sul fronte della</w:t>
      </w:r>
      <w:r w:rsidRPr="00EC4192">
        <w:t xml:space="preserve"> valutazione e d</w:t>
      </w:r>
      <w:r>
        <w:t>el</w:t>
      </w:r>
      <w:r w:rsidRPr="00EC4192">
        <w:t xml:space="preserve"> riallestimento</w:t>
      </w:r>
      <w:r>
        <w:t xml:space="preserve"> degli immobili.</w:t>
      </w:r>
      <w:r w:rsidRPr="00EC4192">
        <w:t xml:space="preserve"> </w:t>
      </w:r>
      <w:r>
        <w:t>G</w:t>
      </w:r>
      <w:r w:rsidRPr="00EC4192">
        <w:t>li investitori devono orientarsi in questo complesso panorama</w:t>
      </w:r>
      <w:r>
        <w:t xml:space="preserve">. </w:t>
      </w:r>
      <w:r w:rsidRPr="00EC4192">
        <w:t>Le dinamiche in evoluzione offrono opportunità in alcuni settori, mentre presentano difficoltà in altri. Rimanere informati e adattarsi ai cambiamenti sarà la chiave per investire con successo in questo mercato in continua evoluzione.</w:t>
      </w:r>
    </w:p>
    <w:sectPr w:rsidR="00EC4192" w:rsidRPr="00EC41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3B"/>
    <w:rsid w:val="00193E18"/>
    <w:rsid w:val="001D4F95"/>
    <w:rsid w:val="002C02C6"/>
    <w:rsid w:val="00355EE9"/>
    <w:rsid w:val="0038713B"/>
    <w:rsid w:val="005628DB"/>
    <w:rsid w:val="005A2E92"/>
    <w:rsid w:val="00612094"/>
    <w:rsid w:val="00954382"/>
    <w:rsid w:val="009D4B9A"/>
    <w:rsid w:val="009D6FE2"/>
    <w:rsid w:val="00B04B74"/>
    <w:rsid w:val="00B364F2"/>
    <w:rsid w:val="00C659F2"/>
    <w:rsid w:val="00C80224"/>
    <w:rsid w:val="00E0394D"/>
    <w:rsid w:val="00EC2BE0"/>
    <w:rsid w:val="00EC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B7F3"/>
  <w15:chartTrackingRefBased/>
  <w15:docId w15:val="{13074B6F-5D7B-4C84-9439-82158228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Morici</dc:creator>
  <cp:keywords/>
  <dc:description/>
  <cp:lastModifiedBy>Massimo Morici</cp:lastModifiedBy>
  <cp:revision>3</cp:revision>
  <dcterms:created xsi:type="dcterms:W3CDTF">2023-12-20T14:06:00Z</dcterms:created>
  <dcterms:modified xsi:type="dcterms:W3CDTF">2023-12-20T14:11:00Z</dcterms:modified>
</cp:coreProperties>
</file>