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0460" w14:textId="684B83C8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7B17A506" w14:textId="74C32CAA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5522C254" w14:textId="77777777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3185E0C4" w14:textId="77777777" w:rsidR="00192987" w:rsidRDefault="00192987" w:rsidP="005A5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3AE13D1E" w14:textId="77777777" w:rsidR="00EA2913" w:rsidRDefault="00EA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780C8748" w14:textId="4D1944A6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Roma, </w:t>
      </w:r>
      <w:r w:rsidR="00EA2913">
        <w:rPr>
          <w:rFonts w:ascii="Cambria" w:eastAsia="Cambria" w:hAnsi="Cambria" w:cs="Cambria"/>
          <w:i/>
          <w:color w:val="000000"/>
          <w:sz w:val="18"/>
          <w:szCs w:val="18"/>
        </w:rPr>
        <w:t>5 dicembre</w:t>
      </w:r>
      <w:r w:rsidR="00047641">
        <w:rPr>
          <w:rFonts w:ascii="Cambria" w:eastAsia="Cambria" w:hAnsi="Cambria" w:cs="Cambria"/>
          <w:i/>
          <w:color w:val="000000"/>
          <w:sz w:val="18"/>
          <w:szCs w:val="18"/>
        </w:rPr>
        <w:t xml:space="preserve"> 2023</w:t>
      </w:r>
    </w:p>
    <w:p w14:paraId="5D6B84C5" w14:textId="00D16C10" w:rsidR="00EA2913" w:rsidRDefault="00EA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7D2B43E7" w14:textId="20EA497D" w:rsidR="00EA2913" w:rsidRDefault="00EA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5711F768" w14:textId="77777777" w:rsidR="00EA2913" w:rsidRDefault="00EA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4B78FE01" w14:textId="77777777" w:rsidR="00EA2913" w:rsidRPr="00EA2913" w:rsidRDefault="00EA2913" w:rsidP="00EA2913">
      <w:pPr>
        <w:pStyle w:val="Didefault"/>
        <w:spacing w:before="0"/>
        <w:jc w:val="center"/>
        <w:rPr>
          <w:rFonts w:ascii="Cambria" w:eastAsia="Helvetica" w:hAnsi="Cambria" w:cs="Helvetica"/>
          <w:color w:val="032553"/>
          <w:sz w:val="20"/>
          <w:szCs w:val="20"/>
          <w:u w:color="022552"/>
          <w:shd w:val="clear" w:color="auto" w:fill="FFFFFF"/>
        </w:rPr>
      </w:pPr>
      <w:r w:rsidRPr="00EA2913">
        <w:rPr>
          <w:rFonts w:ascii="Cambria" w:hAnsi="Cambria"/>
          <w:color w:val="032553"/>
          <w:sz w:val="20"/>
          <w:szCs w:val="20"/>
          <w:u w:val="single" w:color="022552"/>
          <w:shd w:val="clear" w:color="auto" w:fill="FFFFFF"/>
          <w:lang w:val="es-ES_tradnl"/>
        </w:rPr>
        <w:t>MERCATO AUTOVEICOLI</w:t>
      </w:r>
    </w:p>
    <w:p w14:paraId="7BB549FC" w14:textId="00F4332C" w:rsidR="00EA2913" w:rsidRPr="00EA2913" w:rsidRDefault="00EA2913" w:rsidP="00EA2913">
      <w:pPr>
        <w:pStyle w:val="Didefault"/>
        <w:spacing w:before="0"/>
        <w:jc w:val="center"/>
        <w:rPr>
          <w:rFonts w:ascii="Cambria" w:eastAsia="Helvetica" w:hAnsi="Cambria" w:cs="Helvetica"/>
          <w:color w:val="6B0001"/>
          <w:sz w:val="28"/>
          <w:szCs w:val="28"/>
          <w:u w:color="022552"/>
          <w:shd w:val="clear" w:color="auto" w:fill="FFFFFF"/>
        </w:rPr>
      </w:pPr>
      <w:r w:rsidRPr="00EA2913">
        <w:rPr>
          <w:rFonts w:ascii="Cambria" w:hAnsi="Cambria"/>
          <w:b/>
          <w:bCs/>
          <w:color w:val="6B0001"/>
          <w:sz w:val="28"/>
          <w:szCs w:val="28"/>
          <w:u w:color="022552"/>
          <w:shd w:val="clear" w:color="auto" w:fill="FFFFFF"/>
          <w:lang w:val="es-ES_tradnl"/>
        </w:rPr>
        <w:t xml:space="preserve">ACI: MERCATO </w:t>
      </w:r>
      <w:r w:rsidR="00295F77" w:rsidRPr="00EA2913">
        <w:rPr>
          <w:rFonts w:ascii="Cambria" w:hAnsi="Cambria"/>
          <w:b/>
          <w:bCs/>
          <w:color w:val="6B0001"/>
          <w:sz w:val="28"/>
          <w:szCs w:val="28"/>
          <w:u w:color="022552"/>
          <w:shd w:val="clear" w:color="auto" w:fill="FFFFFF"/>
          <w:lang w:val="es-ES_tradnl"/>
        </w:rPr>
        <w:t>DELL</w:t>
      </w:r>
      <w:r w:rsidR="00295F77" w:rsidRPr="00EA2913">
        <w:rPr>
          <w:rFonts w:ascii="Cambria" w:hAnsi="Cambria" w:hint="cs"/>
          <w:b/>
          <w:bCs/>
          <w:color w:val="6B0001"/>
          <w:sz w:val="28"/>
          <w:szCs w:val="28"/>
          <w:u w:color="022552"/>
          <w:shd w:val="clear" w:color="auto" w:fill="FFFFFF"/>
          <w:rtl/>
        </w:rPr>
        <w:t>’</w:t>
      </w:r>
      <w:r w:rsidR="00295F77" w:rsidRPr="00EA2913">
        <w:rPr>
          <w:rFonts w:ascii="Cambria" w:hAnsi="Cambria"/>
          <w:b/>
          <w:bCs/>
          <w:color w:val="6B0001"/>
          <w:sz w:val="28"/>
          <w:szCs w:val="28"/>
          <w:u w:color="022552"/>
          <w:shd w:val="clear" w:color="auto" w:fill="FFFFFF"/>
        </w:rPr>
        <w:t>USATO IN</w:t>
      </w:r>
      <w:r w:rsidRPr="00EA2913">
        <w:rPr>
          <w:rFonts w:ascii="Cambria" w:hAnsi="Cambria"/>
          <w:b/>
          <w:bCs/>
          <w:color w:val="6B0001"/>
          <w:sz w:val="28"/>
          <w:szCs w:val="28"/>
          <w:u w:color="022552"/>
          <w:shd w:val="clear" w:color="auto" w:fill="FFFFFF"/>
        </w:rPr>
        <w:t xml:space="preserve"> CRESCITA A NOVEMBRE (+9,1%)</w:t>
      </w:r>
    </w:p>
    <w:p w14:paraId="74E44AFE" w14:textId="7FD8E78E" w:rsidR="00EA2913" w:rsidRDefault="00EA2913" w:rsidP="00EA2913">
      <w:pPr>
        <w:pStyle w:val="Didefault"/>
        <w:spacing w:before="0"/>
        <w:jc w:val="center"/>
        <w:rPr>
          <w:rFonts w:ascii="Cambria" w:hAnsi="Cambria"/>
          <w:b/>
          <w:bCs/>
          <w:color w:val="6B0001"/>
          <w:sz w:val="28"/>
          <w:szCs w:val="28"/>
          <w:u w:color="022552"/>
          <w:shd w:val="clear" w:color="auto" w:fill="FFFFFF"/>
        </w:rPr>
      </w:pPr>
      <w:r w:rsidRPr="00EA2913">
        <w:rPr>
          <w:rFonts w:ascii="Cambria" w:hAnsi="Cambria"/>
          <w:b/>
          <w:bCs/>
          <w:color w:val="6B0001"/>
          <w:sz w:val="28"/>
          <w:szCs w:val="28"/>
          <w:u w:color="022552"/>
          <w:shd w:val="clear" w:color="auto" w:fill="FFFFFF"/>
          <w:lang w:val="de-DE"/>
        </w:rPr>
        <w:t>RADIAZIONI</w:t>
      </w:r>
      <w:r w:rsidRPr="00EA2913">
        <w:rPr>
          <w:rFonts w:ascii="Cambria" w:hAnsi="Cambria"/>
          <w:b/>
          <w:bCs/>
          <w:color w:val="6B0001"/>
          <w:sz w:val="28"/>
          <w:szCs w:val="28"/>
          <w:u w:color="022552"/>
          <w:shd w:val="clear" w:color="auto" w:fill="FFFFFF"/>
        </w:rPr>
        <w:t xml:space="preserve"> IN RIPRESA (+3,2%)</w:t>
      </w:r>
    </w:p>
    <w:p w14:paraId="3F383AE2" w14:textId="6B37B329" w:rsidR="00EA2913" w:rsidRDefault="00EA2913" w:rsidP="00EA2913">
      <w:pPr>
        <w:pStyle w:val="Didefault"/>
        <w:spacing w:before="0"/>
        <w:jc w:val="center"/>
        <w:rPr>
          <w:rFonts w:ascii="Cambria" w:hAnsi="Cambria"/>
          <w:b/>
          <w:bCs/>
          <w:color w:val="6B0001"/>
          <w:sz w:val="28"/>
          <w:szCs w:val="28"/>
          <w:u w:color="022552"/>
          <w:shd w:val="clear" w:color="auto" w:fill="FFFFFF"/>
        </w:rPr>
      </w:pPr>
    </w:p>
    <w:p w14:paraId="52E11B89" w14:textId="77777777" w:rsidR="00EA2913" w:rsidRPr="00EA2913" w:rsidRDefault="00EA2913" w:rsidP="00EA2913">
      <w:pPr>
        <w:pStyle w:val="Didefault"/>
        <w:spacing w:before="0"/>
        <w:jc w:val="center"/>
        <w:rPr>
          <w:rFonts w:ascii="Cambria" w:eastAsia="Helvetica" w:hAnsi="Cambria" w:cs="Helvetica"/>
          <w:color w:val="6B0001"/>
          <w:sz w:val="28"/>
          <w:szCs w:val="28"/>
          <w:u w:color="022552"/>
          <w:shd w:val="clear" w:color="auto" w:fill="FFFFFF"/>
        </w:rPr>
      </w:pPr>
    </w:p>
    <w:p w14:paraId="751DFB9D" w14:textId="77777777" w:rsidR="00EA2913" w:rsidRPr="00EA2913" w:rsidRDefault="00EA2913" w:rsidP="00EA2913">
      <w:pPr>
        <w:pStyle w:val="Didefault"/>
        <w:spacing w:before="0"/>
        <w:jc w:val="both"/>
        <w:rPr>
          <w:rFonts w:ascii="Cambria" w:eastAsia="Helvetica" w:hAnsi="Cambria" w:cs="Helvetica"/>
          <w:color w:val="00007F"/>
          <w:sz w:val="20"/>
          <w:szCs w:val="20"/>
          <w:u w:color="022552"/>
          <w:shd w:val="clear" w:color="auto" w:fill="FFFFFF"/>
        </w:rPr>
      </w:pPr>
      <w:r w:rsidRPr="00EA2913">
        <w:rPr>
          <w:rFonts w:ascii="Cambria" w:hAnsi="Cambria"/>
          <w:b/>
          <w:bCs/>
          <w:color w:val="00007F"/>
          <w:sz w:val="20"/>
          <w:szCs w:val="20"/>
          <w:u w:color="022552"/>
          <w:shd w:val="clear" w:color="auto" w:fill="FFFFFF"/>
        </w:rPr>
        <w:t> </w:t>
      </w:r>
    </w:p>
    <w:p w14:paraId="1A4AB44B" w14:textId="674D370E" w:rsid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</w:pP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Segno positivo a novembre per il mercato italiano dei veicoli di seconda mano. I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 passaggi di proprietà delle quattro ruote al netto delle </w:t>
      </w:r>
      <w:proofErr w:type="spellStart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minivolture</w:t>
      </w:r>
      <w:proofErr w:type="spellEnd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 (trasferimenti temporanei a nome del concessionario in attesa della rivendita al cliente finale) hanno segnato un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incremento del 9,1%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 rispetto allo stesso mese 2022, a parità anche di giornate lavorative.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Per ogni 100 autovetture nuove ne sono state vendute 183 in novembre e 184 nei primi undici mesi </w:t>
      </w:r>
      <w:proofErr w:type="spellStart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dell</w:t>
      </w:r>
      <w:proofErr w:type="spellEnd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  <w:rtl/>
        </w:rPr>
        <w:t>’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anno.</w:t>
      </w:r>
    </w:p>
    <w:p w14:paraId="184611F8" w14:textId="77777777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eastAsia="Helvetica" w:hAnsi="Cambria" w:cs="Helvetica"/>
          <w:sz w:val="22"/>
          <w:szCs w:val="22"/>
          <w:u w:color="022552"/>
          <w:shd w:val="clear" w:color="auto" w:fill="FFFFFF"/>
        </w:rPr>
      </w:pPr>
    </w:p>
    <w:p w14:paraId="1867CA7C" w14:textId="532C1090" w:rsid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</w:pP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Sul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mercato </w:t>
      </w:r>
      <w:proofErr w:type="spellStart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dell</w:t>
      </w:r>
      <w:proofErr w:type="spellEnd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  <w:rtl/>
        </w:rPr>
        <w:t>’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usato 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le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alimentazioni tradizionali (gasolio e benzina) occupano ancora 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la vetta della classifica. Permane la crescita, tuttavia, per le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ibride a benzina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 di seconda mano, che hanno messo a segno un aumento mensile del 66,1%, toccando una quota di mercato del 5,6%. Pressoché fermo, invece, il mercato delle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auto elettriche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 di seconda mano, che in novembre fa registrare la stessa performance di ottobre con una quota dello 0,7%. </w:t>
      </w:r>
    </w:p>
    <w:p w14:paraId="5C844A5D" w14:textId="77777777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eastAsia="Helvetica" w:hAnsi="Cambria" w:cs="Helvetica"/>
          <w:color w:val="222222"/>
          <w:sz w:val="22"/>
          <w:szCs w:val="22"/>
          <w:u w:color="022552"/>
          <w:shd w:val="clear" w:color="auto" w:fill="FFFFFF"/>
        </w:rPr>
      </w:pPr>
    </w:p>
    <w:p w14:paraId="60CFB769" w14:textId="5A25BAC2" w:rsid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</w:pP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Per quanto concerne le </w:t>
      </w:r>
      <w:proofErr w:type="spellStart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minivolture</w:t>
      </w:r>
      <w:proofErr w:type="spellEnd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, si conferma ancora una volta il primato del </w:t>
      </w:r>
      <w:proofErr w:type="spellStart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  <w:lang w:val="de-DE"/>
        </w:rPr>
        <w:t>diesel</w:t>
      </w:r>
      <w:proofErr w:type="spellEnd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 (47,6% di quota in novembre, in calo rispetto al 51,4% dello stesso mese 2022), mentre l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  <w:rtl/>
        </w:rPr>
        <w:t>’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incidenza delle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ibride a benzina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 sale al 9,4%, confermando il sorpasso alle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alimentazioni a </w:t>
      </w:r>
      <w:proofErr w:type="spellStart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gpl</w:t>
      </w:r>
      <w:proofErr w:type="spellEnd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, 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attestate al 6,9%.</w:t>
      </w:r>
    </w:p>
    <w:p w14:paraId="747A90AC" w14:textId="77777777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eastAsia="Helvetica" w:hAnsi="Cambria" w:cs="Helvetica"/>
          <w:sz w:val="22"/>
          <w:szCs w:val="22"/>
          <w:u w:color="022552"/>
          <w:shd w:val="clear" w:color="auto" w:fill="FFFFFF"/>
        </w:rPr>
      </w:pPr>
    </w:p>
    <w:p w14:paraId="190F8348" w14:textId="1D0CFB6A" w:rsid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</w:pP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Frenata, invece, per i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passaggi di proprietà dei motocicli 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che, sempre al netto delle </w:t>
      </w:r>
      <w:proofErr w:type="spellStart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minivolture</w:t>
      </w:r>
      <w:proofErr w:type="spellEnd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, hanno chiuso il bilancio di novembre in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calo del 2,1% 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rispetto </w:t>
      </w:r>
      <w:proofErr w:type="spellStart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all</w:t>
      </w:r>
      <w:proofErr w:type="spellEnd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  <w:rtl/>
        </w:rPr>
        <w:t>’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analogo mese del 2022.</w:t>
      </w:r>
    </w:p>
    <w:p w14:paraId="1615DEC3" w14:textId="77777777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eastAsia="Helvetica" w:hAnsi="Cambria" w:cs="Helvetica"/>
          <w:sz w:val="22"/>
          <w:szCs w:val="22"/>
          <w:u w:color="022552"/>
          <w:shd w:val="clear" w:color="auto" w:fill="FFFFFF"/>
        </w:rPr>
      </w:pPr>
    </w:p>
    <w:p w14:paraId="4F4B2390" w14:textId="600F9CBB" w:rsid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</w:pPr>
      <w:r w:rsidRPr="00EA2913">
        <w:rPr>
          <w:rFonts w:ascii="Cambria" w:hAnsi="Cambria"/>
          <w:color w:val="222222"/>
          <w:u w:color="022552"/>
          <w:shd w:val="clear" w:color="auto" w:fill="FFFFFF"/>
        </w:rPr>
        <w:t>N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ei primi undici mesi del 2023 rispetto allo stesso periodo dell’anno precedente, i trasferimenti netti di proprietà hanno archiviato incrementi del 7,2% per le autovetture e del 5,4% per tutti i veicoli, a fronte di una contrazione dello 0,3% per i motocicli.</w:t>
      </w:r>
    </w:p>
    <w:p w14:paraId="51FC8D1F" w14:textId="77777777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eastAsia="Helvetica" w:hAnsi="Cambria" w:cs="Helvetica"/>
          <w:sz w:val="22"/>
          <w:szCs w:val="22"/>
          <w:u w:color="022552"/>
          <w:shd w:val="clear" w:color="auto" w:fill="FFFFFF"/>
        </w:rPr>
      </w:pPr>
    </w:p>
    <w:p w14:paraId="6C36C0E6" w14:textId="60BEBA46" w:rsid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</w:pP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Qualche novità arriva dal settore delle radiazioni che, con l’eccezione di maggio 2023, arrivava da quasi 30 mesi di flessione continua, Le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 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autovetture, in questo comparto, hanno registrato </w:t>
      </w:r>
      <w:proofErr w:type="spellStart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  <w:lang w:val="de-DE"/>
        </w:rPr>
        <w:t>un</w:t>
      </w:r>
      <w:proofErr w:type="spellEnd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a crescita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del 3,2% rispetto a novembre 2022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.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Il tasso unitario 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di sostituzione risulta pari a 0,59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(ogni 100 auto nuove ne sono state radiate 59), 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leggermente meno della media dei primi undici mesi </w:t>
      </w:r>
      <w:proofErr w:type="spellStart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dell</w:t>
      </w:r>
      <w:proofErr w:type="spellEnd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  <w:rtl/>
        </w:rPr>
        <w:t>’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anno che si attesta a 62.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 Di segno negativo le radiazioni di motocicli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, in calo a novembre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 </w:t>
      </w:r>
      <w:proofErr w:type="spellStart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dell</w:t>
      </w:r>
      <w:proofErr w:type="spellEnd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  <w:rtl/>
        </w:rPr>
        <w:t>’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1,1%.</w:t>
      </w:r>
    </w:p>
    <w:p w14:paraId="0FFCEB5F" w14:textId="77777777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eastAsia="Helvetica" w:hAnsi="Cambria" w:cs="Helvetica"/>
          <w:sz w:val="22"/>
          <w:szCs w:val="22"/>
          <w:u w:color="022552"/>
          <w:shd w:val="clear" w:color="auto" w:fill="FFFFFF"/>
        </w:rPr>
      </w:pPr>
    </w:p>
    <w:p w14:paraId="27F7746F" w14:textId="74DE4A1D" w:rsid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</w:pP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Da gennaio a novembre 2023, rispetto allo stesso periodo del 2022, le radiazioni hanno archiviato decrementi del 6,6% per le autovetture e del 6% per tutti i veicoli, con un aumento dello 0,6% per i motocicli.</w:t>
      </w:r>
    </w:p>
    <w:p w14:paraId="0ECE39FE" w14:textId="77777777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Fonts w:ascii="Cambria" w:eastAsia="Helvetica" w:hAnsi="Cambria" w:cs="Helvetica"/>
          <w:sz w:val="22"/>
          <w:szCs w:val="22"/>
          <w:u w:color="022552"/>
          <w:shd w:val="clear" w:color="auto" w:fill="FFFFFF"/>
        </w:rPr>
      </w:pPr>
    </w:p>
    <w:p w14:paraId="71E5EB06" w14:textId="683FA109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Style w:val="Nessuno"/>
          <w:rFonts w:ascii="Cambria" w:eastAsia="Helvetica" w:hAnsi="Cambria" w:cs="Helvetica"/>
          <w:sz w:val="22"/>
          <w:szCs w:val="22"/>
          <w:u w:color="022552"/>
          <w:shd w:val="clear" w:color="auto" w:fill="FFFFFF"/>
        </w:rPr>
      </w:pPr>
      <w:r w:rsidRPr="00EA2913">
        <w:rPr>
          <w:rFonts w:ascii="Cambria" w:hAnsi="Cambria"/>
          <w:sz w:val="22"/>
          <w:szCs w:val="22"/>
          <w:u w:color="022552"/>
          <w:shd w:val="clear" w:color="auto" w:fill="FFFFFF"/>
        </w:rPr>
        <w:t>I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 dati sono riportati </w:t>
      </w:r>
      <w:proofErr w:type="spellStart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nell</w:t>
      </w:r>
      <w:proofErr w:type="spellEnd"/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  <w:rtl/>
        </w:rPr>
        <w:t>’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ultimo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bollettino mensile 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  <w:rtl/>
          <w:lang w:val="ar-SA"/>
        </w:rPr>
        <w:t>“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  <w:lang w:val="de-DE"/>
        </w:rPr>
        <w:t>Auto-Trend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”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  <w:lang w:val="fr-FR"/>
        </w:rPr>
        <w:t>, l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  <w:rtl/>
        </w:rPr>
        <w:t>’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 xml:space="preserve">analisi statistica realizzata </w:t>
      </w:r>
      <w:proofErr w:type="spellStart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dall</w:t>
      </w:r>
      <w:proofErr w:type="spellEnd"/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  <w:rtl/>
        </w:rPr>
        <w:t>’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Automobile Club d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  <w:rtl/>
        </w:rPr>
        <w:t>’</w:t>
      </w:r>
      <w:r w:rsidRPr="00EA2913">
        <w:rPr>
          <w:rFonts w:ascii="Cambria" w:hAnsi="Cambria"/>
          <w:b/>
          <w:bCs/>
          <w:color w:val="222222"/>
          <w:sz w:val="22"/>
          <w:szCs w:val="22"/>
          <w:u w:color="022552"/>
          <w:shd w:val="clear" w:color="auto" w:fill="FFFFFF"/>
        </w:rPr>
        <w:t>Italia sui dati del PRA</w:t>
      </w:r>
      <w:r w:rsidRPr="00EA2913">
        <w:rPr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 xml:space="preserve">, consultabile sul sito </w:t>
      </w:r>
      <w:hyperlink r:id="rId8" w:history="1">
        <w:r w:rsidRPr="00EA2913">
          <w:rPr>
            <w:rStyle w:val="Hyperlink0"/>
            <w:rFonts w:ascii="Cambria" w:hAnsi="Cambria"/>
            <w:sz w:val="22"/>
            <w:szCs w:val="22"/>
            <w:shd w:val="clear" w:color="auto" w:fill="FFFFFF"/>
          </w:rPr>
          <w:t>www.aci.it</w:t>
        </w:r>
      </w:hyperlink>
      <w:r w:rsidR="00295F77">
        <w:rPr>
          <w:rStyle w:val="Nessuno"/>
          <w:rFonts w:ascii="Cambria" w:hAnsi="Cambria"/>
          <w:color w:val="222222"/>
          <w:sz w:val="22"/>
          <w:szCs w:val="22"/>
          <w:u w:color="022552"/>
          <w:shd w:val="clear" w:color="auto" w:fill="FFFFFF"/>
        </w:rPr>
        <w:t>.</w:t>
      </w:r>
    </w:p>
    <w:p w14:paraId="1C7639C5" w14:textId="77777777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jc w:val="both"/>
        <w:rPr>
          <w:rStyle w:val="Nessuno"/>
          <w:rFonts w:ascii="Cambria" w:eastAsia="Helvetica" w:hAnsi="Cambria" w:cs="Helvetica"/>
          <w:sz w:val="22"/>
          <w:szCs w:val="22"/>
          <w:u w:color="022552"/>
        </w:rPr>
      </w:pPr>
    </w:p>
    <w:p w14:paraId="7EBD66E8" w14:textId="77777777" w:rsidR="00295F77" w:rsidRDefault="00295F77">
      <w:pPr>
        <w:rPr>
          <w:rFonts w:asciiTheme="majorHAnsi" w:eastAsia="Arial Unicode MS" w:hAnsiTheme="majorHAnsi" w:cs="Arial Unicode MS"/>
          <w:b/>
          <w:bCs/>
          <w:color w:val="6B0001"/>
          <w:sz w:val="20"/>
          <w:szCs w:val="20"/>
          <w:u w:color="022552"/>
          <w:bdr w:val="nil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  <w:lang w:val="de-DE"/>
        </w:rPr>
        <w:br w:type="page"/>
      </w:r>
    </w:p>
    <w:p w14:paraId="0504A03E" w14:textId="77777777" w:rsidR="00295F77" w:rsidRDefault="00295F77" w:rsidP="00EA2913">
      <w:pPr>
        <w:pStyle w:val="Didefault"/>
        <w:adjustRightInd w:val="0"/>
        <w:snapToGrid w:val="0"/>
        <w:spacing w:before="0"/>
        <w:contextualSpacing/>
        <w:jc w:val="center"/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  <w:lang w:val="de-DE"/>
        </w:rPr>
      </w:pPr>
    </w:p>
    <w:p w14:paraId="72E9BBDD" w14:textId="77777777" w:rsidR="00295F77" w:rsidRDefault="00295F77" w:rsidP="00EA2913">
      <w:pPr>
        <w:pStyle w:val="Didefault"/>
        <w:adjustRightInd w:val="0"/>
        <w:snapToGrid w:val="0"/>
        <w:spacing w:before="0"/>
        <w:contextualSpacing/>
        <w:jc w:val="center"/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  <w:lang w:val="de-DE"/>
        </w:rPr>
      </w:pPr>
    </w:p>
    <w:p w14:paraId="20492D32" w14:textId="77777777" w:rsidR="00295F77" w:rsidRDefault="00295F77" w:rsidP="00EA2913">
      <w:pPr>
        <w:pStyle w:val="Didefault"/>
        <w:adjustRightInd w:val="0"/>
        <w:snapToGrid w:val="0"/>
        <w:spacing w:before="0"/>
        <w:contextualSpacing/>
        <w:jc w:val="center"/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  <w:lang w:val="de-DE"/>
        </w:rPr>
      </w:pPr>
    </w:p>
    <w:p w14:paraId="694D8EA2" w14:textId="77777777" w:rsidR="00295F77" w:rsidRDefault="00295F77" w:rsidP="00EA2913">
      <w:pPr>
        <w:pStyle w:val="Didefault"/>
        <w:adjustRightInd w:val="0"/>
        <w:snapToGrid w:val="0"/>
        <w:spacing w:before="0"/>
        <w:contextualSpacing/>
        <w:jc w:val="center"/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  <w:lang w:val="de-DE"/>
        </w:rPr>
      </w:pPr>
    </w:p>
    <w:p w14:paraId="602C2749" w14:textId="77777777" w:rsidR="00295F77" w:rsidRDefault="00295F77" w:rsidP="00EA2913">
      <w:pPr>
        <w:pStyle w:val="Didefault"/>
        <w:adjustRightInd w:val="0"/>
        <w:snapToGrid w:val="0"/>
        <w:spacing w:before="0"/>
        <w:contextualSpacing/>
        <w:jc w:val="center"/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  <w:lang w:val="de-DE"/>
        </w:rPr>
      </w:pPr>
    </w:p>
    <w:p w14:paraId="30642E42" w14:textId="77777777" w:rsidR="00295F77" w:rsidRDefault="00295F77" w:rsidP="00EA2913">
      <w:pPr>
        <w:pStyle w:val="Didefault"/>
        <w:adjustRightInd w:val="0"/>
        <w:snapToGrid w:val="0"/>
        <w:spacing w:before="0"/>
        <w:contextualSpacing/>
        <w:jc w:val="center"/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  <w:lang w:val="de-DE"/>
        </w:rPr>
      </w:pPr>
    </w:p>
    <w:p w14:paraId="088012D8" w14:textId="18EBFD61" w:rsidR="00EA2913" w:rsidRDefault="00EA2913" w:rsidP="00EA2913">
      <w:pPr>
        <w:pStyle w:val="Didefault"/>
        <w:adjustRightInd w:val="0"/>
        <w:snapToGrid w:val="0"/>
        <w:spacing w:before="0"/>
        <w:contextualSpacing/>
        <w:jc w:val="center"/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</w:rPr>
      </w:pPr>
      <w:r w:rsidRPr="00EA2913"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  <w:lang w:val="de-DE"/>
        </w:rPr>
        <w:t>RADIAZIONI E USATO A</w:t>
      </w:r>
      <w:r w:rsidRPr="00EA2913"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</w:rPr>
        <w:t xml:space="preserve"> NOVEMBRE</w:t>
      </w:r>
    </w:p>
    <w:p w14:paraId="6895EBE3" w14:textId="77777777" w:rsidR="00295F77" w:rsidRPr="00EA2913" w:rsidRDefault="00295F77" w:rsidP="00EA2913">
      <w:pPr>
        <w:pStyle w:val="Didefault"/>
        <w:adjustRightInd w:val="0"/>
        <w:snapToGrid w:val="0"/>
        <w:spacing w:before="0"/>
        <w:contextualSpacing/>
        <w:jc w:val="center"/>
        <w:rPr>
          <w:rStyle w:val="Nessuno"/>
          <w:rFonts w:asciiTheme="majorHAnsi" w:eastAsia="Helvetica" w:hAnsiTheme="majorHAnsi" w:cs="Helvetica"/>
          <w:color w:val="6B0001"/>
          <w:sz w:val="20"/>
          <w:szCs w:val="20"/>
          <w:u w:color="022552"/>
          <w:shd w:val="clear" w:color="auto" w:fill="FFFFFF"/>
        </w:rPr>
      </w:pPr>
    </w:p>
    <w:tbl>
      <w:tblPr>
        <w:tblStyle w:val="TableNormal"/>
        <w:tblW w:w="937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ED220B"/>
          <w:insideV w:val="single" w:sz="2" w:space="0" w:color="ED220B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400"/>
        <w:gridCol w:w="1380"/>
        <w:gridCol w:w="1000"/>
        <w:gridCol w:w="1380"/>
        <w:gridCol w:w="1400"/>
        <w:gridCol w:w="1000"/>
      </w:tblGrid>
      <w:tr w:rsidR="00EA2913" w:rsidRPr="00EA2913" w14:paraId="5A0CBC74" w14:textId="77777777" w:rsidTr="00EA2913">
        <w:trPr>
          <w:jc w:val="center"/>
        </w:trPr>
        <w:tc>
          <w:tcPr>
            <w:tcW w:w="1810" w:type="dxa"/>
            <w:tcBorders>
              <w:top w:val="single" w:sz="2" w:space="0" w:color="ED220B"/>
              <w:left w:val="single" w:sz="2" w:space="0" w:color="ED220B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DDDC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2A33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87"/>
                <w:u w:color="022552"/>
                <w:shd w:val="clear" w:color="auto" w:fill="FFFFFF"/>
              </w:rPr>
              <w:t>RADIAZIONI</w:t>
            </w:r>
          </w:p>
        </w:tc>
        <w:tc>
          <w:tcPr>
            <w:tcW w:w="3780" w:type="dxa"/>
            <w:gridSpan w:val="3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A1E0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87"/>
                <w:u w:color="022552"/>
                <w:shd w:val="clear" w:color="auto" w:fill="FFFFFF"/>
              </w:rPr>
              <w:t>PASSAGGI DI PROPRIETA’ (*)</w:t>
            </w:r>
          </w:p>
        </w:tc>
      </w:tr>
      <w:tr w:rsidR="00EA2913" w:rsidRPr="00EA2913" w14:paraId="47BC7561" w14:textId="77777777" w:rsidTr="00EA2913">
        <w:trPr>
          <w:trHeight w:val="183"/>
          <w:jc w:val="center"/>
        </w:trPr>
        <w:tc>
          <w:tcPr>
            <w:tcW w:w="1810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A32E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EAE9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NOV ‘22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C643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NOV ‘23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B51C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proofErr w:type="spellStart"/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Var</w:t>
            </w:r>
            <w:proofErr w:type="spellEnd"/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. %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B28F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NOV ‘22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0B6B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NOV ‘23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CED3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proofErr w:type="spellStart"/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Var</w:t>
            </w:r>
            <w:proofErr w:type="spellEnd"/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. %</w:t>
            </w:r>
          </w:p>
        </w:tc>
      </w:tr>
      <w:tr w:rsidR="00EA2913" w:rsidRPr="00EA2913" w14:paraId="5DD652BD" w14:textId="77777777" w:rsidTr="00EA2913">
        <w:trPr>
          <w:jc w:val="center"/>
        </w:trPr>
        <w:tc>
          <w:tcPr>
            <w:tcW w:w="1810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E654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87"/>
                <w:u w:color="022552"/>
                <w:shd w:val="clear" w:color="auto" w:fill="FFFFFF"/>
              </w:rPr>
              <w:t>AUTO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E10F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79.873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CD4D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82.421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B613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000000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CC19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234.868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A2B6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256.303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12D4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9,1</w:t>
            </w:r>
          </w:p>
        </w:tc>
      </w:tr>
      <w:tr w:rsidR="00EA2913" w:rsidRPr="00EA2913" w14:paraId="0AC4615E" w14:textId="77777777" w:rsidTr="00EA2913">
        <w:trPr>
          <w:jc w:val="center"/>
        </w:trPr>
        <w:tc>
          <w:tcPr>
            <w:tcW w:w="1810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0317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87"/>
                <w:u w:color="022552"/>
                <w:shd w:val="clear" w:color="auto" w:fill="FFFFFF"/>
              </w:rPr>
              <w:t>MOTO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4872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9.296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1501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9.191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C52A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D8261A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-1,1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DB91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41.299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EE2B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40.419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ACB4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DB222D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-2,1</w:t>
            </w:r>
          </w:p>
        </w:tc>
      </w:tr>
      <w:tr w:rsidR="00EA2913" w:rsidRPr="00EA2913" w14:paraId="0EAE9B9C" w14:textId="77777777" w:rsidTr="00EA2913">
        <w:trPr>
          <w:jc w:val="center"/>
        </w:trPr>
        <w:tc>
          <w:tcPr>
            <w:tcW w:w="1810" w:type="dxa"/>
            <w:tcBorders>
              <w:top w:val="single" w:sz="2" w:space="0" w:color="000000"/>
              <w:left w:val="single" w:sz="2" w:space="0" w:color="ED220B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FCCF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87"/>
                <w:u w:color="022552"/>
                <w:shd w:val="clear" w:color="auto" w:fill="FFFFFF"/>
              </w:rPr>
              <w:t>TUTTI I VEICOLI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6ABD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98.347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B0D3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100.784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522A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000000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E1FC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315.679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5A63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336.951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59A3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6,7</w:t>
            </w:r>
          </w:p>
        </w:tc>
      </w:tr>
    </w:tbl>
    <w:p w14:paraId="0EA64BEB" w14:textId="77777777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rPr>
          <w:rStyle w:val="Nessuno"/>
          <w:rFonts w:asciiTheme="majorHAnsi" w:eastAsia="Helvetica" w:hAnsiTheme="majorHAnsi" w:cs="Helvetica"/>
          <w:color w:val="00007F"/>
          <w:sz w:val="20"/>
          <w:szCs w:val="20"/>
          <w:u w:color="022552"/>
          <w:shd w:val="clear" w:color="auto" w:fill="FFFFFF"/>
        </w:rPr>
      </w:pPr>
      <w:r w:rsidRPr="00EA2913">
        <w:rPr>
          <w:rStyle w:val="Nessuno"/>
          <w:rFonts w:asciiTheme="majorHAnsi" w:hAnsiTheme="majorHAnsi"/>
          <w:b/>
          <w:bCs/>
          <w:color w:val="00007F"/>
          <w:sz w:val="20"/>
          <w:szCs w:val="20"/>
          <w:u w:color="022552"/>
          <w:shd w:val="clear" w:color="auto" w:fill="FFFFFF"/>
        </w:rPr>
        <w:t xml:space="preserve">      </w:t>
      </w:r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</w:rPr>
        <w:t>Fonte: ACI – Automobile Club d</w:t>
      </w:r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  <w:rtl/>
        </w:rPr>
        <w:t>’</w:t>
      </w:r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</w:rPr>
        <w:t>Italia   </w:t>
      </w:r>
      <w:proofErr w:type="gramStart"/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</w:rPr>
        <w:t xml:space="preserve">   (</w:t>
      </w:r>
      <w:proofErr w:type="gramEnd"/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</w:rPr>
        <w:t xml:space="preserve">*) Al netto delle </w:t>
      </w:r>
      <w:proofErr w:type="spellStart"/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</w:rPr>
        <w:t>minivolture</w:t>
      </w:r>
      <w:proofErr w:type="spellEnd"/>
    </w:p>
    <w:p w14:paraId="730D3F03" w14:textId="5A875774" w:rsidR="00EA2913" w:rsidRDefault="00EA2913" w:rsidP="00EA2913">
      <w:pPr>
        <w:pStyle w:val="Didefault"/>
        <w:adjustRightInd w:val="0"/>
        <w:snapToGrid w:val="0"/>
        <w:spacing w:before="0"/>
        <w:contextualSpacing/>
        <w:rPr>
          <w:rStyle w:val="Nessuno"/>
          <w:rFonts w:asciiTheme="majorHAnsi" w:eastAsia="Helvetica" w:hAnsiTheme="majorHAnsi" w:cs="Helvetica"/>
          <w:color w:val="00007F"/>
          <w:sz w:val="20"/>
          <w:szCs w:val="20"/>
          <w:u w:color="022552"/>
          <w:shd w:val="clear" w:color="auto" w:fill="FFFFFF"/>
        </w:rPr>
      </w:pPr>
    </w:p>
    <w:p w14:paraId="1532DDE0" w14:textId="5B76A0F5" w:rsidR="00295F77" w:rsidRDefault="00295F77" w:rsidP="00EA2913">
      <w:pPr>
        <w:pStyle w:val="Didefault"/>
        <w:adjustRightInd w:val="0"/>
        <w:snapToGrid w:val="0"/>
        <w:spacing w:before="0"/>
        <w:contextualSpacing/>
        <w:rPr>
          <w:rStyle w:val="Nessuno"/>
          <w:rFonts w:asciiTheme="majorHAnsi" w:eastAsia="Helvetica" w:hAnsiTheme="majorHAnsi" w:cs="Helvetica"/>
          <w:color w:val="00007F"/>
          <w:sz w:val="20"/>
          <w:szCs w:val="20"/>
          <w:u w:color="022552"/>
          <w:shd w:val="clear" w:color="auto" w:fill="FFFFFF"/>
        </w:rPr>
      </w:pPr>
    </w:p>
    <w:p w14:paraId="7109B4E3" w14:textId="1C6D5929" w:rsidR="00295F77" w:rsidRDefault="00295F77" w:rsidP="00EA2913">
      <w:pPr>
        <w:pStyle w:val="Didefault"/>
        <w:adjustRightInd w:val="0"/>
        <w:snapToGrid w:val="0"/>
        <w:spacing w:before="0"/>
        <w:contextualSpacing/>
        <w:rPr>
          <w:rStyle w:val="Nessuno"/>
          <w:rFonts w:asciiTheme="majorHAnsi" w:eastAsia="Helvetica" w:hAnsiTheme="majorHAnsi" w:cs="Helvetica"/>
          <w:color w:val="00007F"/>
          <w:sz w:val="20"/>
          <w:szCs w:val="20"/>
          <w:u w:color="022552"/>
          <w:shd w:val="clear" w:color="auto" w:fill="FFFFFF"/>
        </w:rPr>
      </w:pPr>
    </w:p>
    <w:p w14:paraId="2A023491" w14:textId="77777777" w:rsidR="00295F77" w:rsidRPr="00EA2913" w:rsidRDefault="00295F77" w:rsidP="00EA2913">
      <w:pPr>
        <w:pStyle w:val="Didefault"/>
        <w:adjustRightInd w:val="0"/>
        <w:snapToGrid w:val="0"/>
        <w:spacing w:before="0"/>
        <w:contextualSpacing/>
        <w:rPr>
          <w:rStyle w:val="Nessuno"/>
          <w:rFonts w:asciiTheme="majorHAnsi" w:eastAsia="Helvetica" w:hAnsiTheme="majorHAnsi" w:cs="Helvetica"/>
          <w:color w:val="00007F"/>
          <w:sz w:val="20"/>
          <w:szCs w:val="20"/>
          <w:u w:color="022552"/>
          <w:shd w:val="clear" w:color="auto" w:fill="FFFFFF"/>
        </w:rPr>
      </w:pPr>
    </w:p>
    <w:p w14:paraId="5E375671" w14:textId="31A75AC5" w:rsidR="00EA2913" w:rsidRDefault="00EA2913" w:rsidP="00EA2913">
      <w:pPr>
        <w:pStyle w:val="Didefault"/>
        <w:adjustRightInd w:val="0"/>
        <w:snapToGrid w:val="0"/>
        <w:spacing w:before="0"/>
        <w:contextualSpacing/>
        <w:jc w:val="center"/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  <w:lang w:val="de-DE"/>
        </w:rPr>
      </w:pPr>
      <w:r w:rsidRPr="00EA2913">
        <w:rPr>
          <w:rStyle w:val="Nessuno"/>
          <w:rFonts w:asciiTheme="majorHAnsi" w:hAnsiTheme="majorHAnsi"/>
          <w:b/>
          <w:bCs/>
          <w:color w:val="00007F"/>
          <w:sz w:val="20"/>
          <w:szCs w:val="20"/>
          <w:u w:color="022552"/>
          <w:shd w:val="clear" w:color="auto" w:fill="FFFFFF"/>
        </w:rPr>
        <w:t xml:space="preserve">   </w:t>
      </w:r>
      <w:r w:rsidRPr="00EA2913">
        <w:rPr>
          <w:rFonts w:asciiTheme="majorHAnsi" w:hAnsiTheme="majorHAnsi"/>
          <w:b/>
          <w:bCs/>
          <w:color w:val="6B0001"/>
          <w:sz w:val="20"/>
          <w:szCs w:val="20"/>
          <w:u w:color="022552"/>
          <w:shd w:val="clear" w:color="auto" w:fill="FFFFFF"/>
          <w:lang w:val="de-DE"/>
        </w:rPr>
        <w:t>RADIAZIONI E USATO DA GENNAIO A NOVEMBRE</w:t>
      </w:r>
    </w:p>
    <w:p w14:paraId="7C5204F7" w14:textId="77777777" w:rsidR="00295F77" w:rsidRPr="00EA2913" w:rsidRDefault="00295F77" w:rsidP="00EA2913">
      <w:pPr>
        <w:pStyle w:val="Didefault"/>
        <w:adjustRightInd w:val="0"/>
        <w:snapToGrid w:val="0"/>
        <w:spacing w:before="0"/>
        <w:contextualSpacing/>
        <w:jc w:val="center"/>
        <w:rPr>
          <w:rStyle w:val="Nessuno"/>
          <w:rFonts w:asciiTheme="majorHAnsi" w:eastAsia="Helvetica" w:hAnsiTheme="majorHAnsi" w:cs="Helvetica"/>
          <w:color w:val="6B0001"/>
          <w:sz w:val="20"/>
          <w:szCs w:val="20"/>
          <w:u w:color="022552"/>
          <w:shd w:val="clear" w:color="auto" w:fill="FFFFFF"/>
        </w:rPr>
      </w:pPr>
    </w:p>
    <w:tbl>
      <w:tblPr>
        <w:tblStyle w:val="TableNormal"/>
        <w:tblW w:w="978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500"/>
        <w:gridCol w:w="1480"/>
        <w:gridCol w:w="960"/>
        <w:gridCol w:w="1500"/>
        <w:gridCol w:w="1500"/>
        <w:gridCol w:w="940"/>
      </w:tblGrid>
      <w:tr w:rsidR="00EA2913" w:rsidRPr="00EA2913" w14:paraId="035D49A0" w14:textId="77777777" w:rsidTr="00EC0C0A">
        <w:trPr>
          <w:trHeight w:val="247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6069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8D5E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87"/>
                <w:u w:color="022552"/>
                <w:shd w:val="clear" w:color="auto" w:fill="FFFFFF"/>
              </w:rPr>
              <w:t>RADIAZIONI</w:t>
            </w:r>
          </w:p>
        </w:tc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7EDDE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87"/>
                <w:u w:color="022552"/>
                <w:shd w:val="clear" w:color="auto" w:fill="FFFFFF"/>
              </w:rPr>
              <w:t>PASSAGGI DI PROPRIETA’ (*)</w:t>
            </w:r>
          </w:p>
        </w:tc>
      </w:tr>
      <w:tr w:rsidR="00EA2913" w:rsidRPr="00EA2913" w14:paraId="0420B65A" w14:textId="77777777" w:rsidTr="00EC0C0A">
        <w:trPr>
          <w:trHeight w:val="247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3440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4CC5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GEN-NOV ’22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1362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GEN-NOV ’23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96D13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proofErr w:type="spellStart"/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Var</w:t>
            </w:r>
            <w:proofErr w:type="spellEnd"/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. %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A168B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GEN-NOV ’22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A584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GEN-NOV ’23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9CAF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proofErr w:type="spellStart"/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Var</w:t>
            </w:r>
            <w:proofErr w:type="spellEnd"/>
            <w:r w:rsidRPr="00EA2913">
              <w:rPr>
                <w:rFonts w:asciiTheme="majorHAnsi" w:hAnsiTheme="majorHAnsi"/>
                <w:b/>
                <w:bCs/>
                <w:color w:val="00007F"/>
                <w:u w:color="022552"/>
                <w:shd w:val="clear" w:color="auto" w:fill="FFFFFF"/>
              </w:rPr>
              <w:t>. %</w:t>
            </w:r>
          </w:p>
        </w:tc>
      </w:tr>
      <w:tr w:rsidR="00EA2913" w:rsidRPr="00EA2913" w14:paraId="0615F8A1" w14:textId="77777777" w:rsidTr="00EC0C0A">
        <w:trPr>
          <w:trHeight w:val="287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046D3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87"/>
                <w:u w:color="022552"/>
                <w:shd w:val="clear" w:color="auto" w:fill="FFFFFF"/>
              </w:rPr>
              <w:t>AUTO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A0C56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968.470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7E023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904.934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E6E97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FB0007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-6,6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56276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2.497.674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F06E8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2.677.887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8DB69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7,2</w:t>
            </w:r>
          </w:p>
        </w:tc>
      </w:tr>
      <w:tr w:rsidR="00EA2913" w:rsidRPr="00EA2913" w14:paraId="0B28A74D" w14:textId="77777777" w:rsidTr="00EC0C0A">
        <w:trPr>
          <w:trHeight w:val="287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FF5C9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87"/>
                <w:u w:color="022552"/>
                <w:shd w:val="clear" w:color="auto" w:fill="FFFFFF"/>
              </w:rPr>
              <w:t>MOTO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4D1D4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105.994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2B9AC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106.589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9E343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4AD9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585.802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42193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584.002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8EDD4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FB0007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-0,3</w:t>
            </w:r>
          </w:p>
        </w:tc>
      </w:tr>
      <w:tr w:rsidR="00EA2913" w:rsidRPr="00EA2913" w14:paraId="35B7CBD6" w14:textId="77777777" w:rsidTr="00EC0C0A">
        <w:trPr>
          <w:trHeight w:val="287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6DAD0" w14:textId="77777777" w:rsidR="00EA2913" w:rsidRPr="00EA2913" w:rsidRDefault="00EA2913" w:rsidP="00EA2913">
            <w:pPr>
              <w:pStyle w:val="Stiletabella2"/>
              <w:adjustRightInd w:val="0"/>
              <w:snapToGrid w:val="0"/>
              <w:contextualSpacing/>
              <w:jc w:val="center"/>
              <w:rPr>
                <w:rFonts w:asciiTheme="majorHAnsi" w:hAnsiTheme="majorHAnsi"/>
              </w:rPr>
            </w:pPr>
            <w:r w:rsidRPr="00EA2913">
              <w:rPr>
                <w:rFonts w:asciiTheme="majorHAnsi" w:hAnsiTheme="majorHAnsi"/>
                <w:b/>
                <w:bCs/>
                <w:color w:val="000087"/>
                <w:u w:color="022552"/>
                <w:shd w:val="clear" w:color="auto" w:fill="FFFFFF"/>
              </w:rPr>
              <w:t>TUTTI I VEICOLI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52CFC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1.180.046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AE11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1.108.953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98F1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FB0007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-6,0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53C6E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3.502.827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C0A80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3.691.842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8F5E" w14:textId="77777777" w:rsidR="00EA2913" w:rsidRPr="00EA2913" w:rsidRDefault="00EA2913" w:rsidP="00EA2913">
            <w:pPr>
              <w:adjustRightInd w:val="0"/>
              <w:snapToGrid w:val="0"/>
              <w:spacing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2913">
              <w:rPr>
                <w:rFonts w:asciiTheme="majorHAnsi" w:hAnsiTheme="majorHAnsi" w:cs="Arial Unicode MS"/>
                <w:b/>
                <w:bCs/>
                <w:color w:val="222222"/>
                <w:sz w:val="20"/>
                <w:szCs w:val="20"/>
                <w:u w:color="02255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5,2</w:t>
            </w:r>
          </w:p>
        </w:tc>
      </w:tr>
    </w:tbl>
    <w:p w14:paraId="0DC4754F" w14:textId="77777777" w:rsidR="00EA2913" w:rsidRPr="00EA2913" w:rsidRDefault="00EA2913" w:rsidP="00EA2913">
      <w:pPr>
        <w:pStyle w:val="Didefault"/>
        <w:adjustRightInd w:val="0"/>
        <w:snapToGrid w:val="0"/>
        <w:spacing w:before="0"/>
        <w:contextualSpacing/>
        <w:rPr>
          <w:rStyle w:val="Nessuno"/>
          <w:rFonts w:asciiTheme="majorHAnsi" w:eastAsia="Helvetica" w:hAnsiTheme="majorHAnsi" w:cs="Helvetica"/>
          <w:color w:val="00007F"/>
          <w:sz w:val="20"/>
          <w:szCs w:val="20"/>
          <w:u w:color="022552"/>
          <w:shd w:val="clear" w:color="auto" w:fill="FFFFFF"/>
        </w:rPr>
      </w:pPr>
      <w:r w:rsidRPr="00EA2913">
        <w:rPr>
          <w:rStyle w:val="Nessuno"/>
          <w:rFonts w:asciiTheme="majorHAnsi" w:hAnsiTheme="majorHAnsi"/>
          <w:b/>
          <w:bCs/>
          <w:color w:val="00007F"/>
          <w:sz w:val="20"/>
          <w:szCs w:val="20"/>
          <w:u w:color="022552"/>
          <w:shd w:val="clear" w:color="auto" w:fill="FFFFFF"/>
        </w:rPr>
        <w:t xml:space="preserve">      </w:t>
      </w:r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</w:rPr>
        <w:t>Fonte: ACI – Automobile Club d</w:t>
      </w:r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  <w:rtl/>
        </w:rPr>
        <w:t>’</w:t>
      </w:r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</w:rPr>
        <w:t>Italia   </w:t>
      </w:r>
      <w:proofErr w:type="gramStart"/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</w:rPr>
        <w:t xml:space="preserve">   (</w:t>
      </w:r>
      <w:proofErr w:type="gramEnd"/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</w:rPr>
        <w:t xml:space="preserve">*) Al netto delle </w:t>
      </w:r>
      <w:proofErr w:type="spellStart"/>
      <w:r w:rsidRPr="00EA2913">
        <w:rPr>
          <w:rFonts w:asciiTheme="majorHAnsi" w:hAnsiTheme="majorHAnsi"/>
          <w:b/>
          <w:bCs/>
          <w:i/>
          <w:iCs/>
          <w:color w:val="00007F"/>
          <w:sz w:val="20"/>
          <w:szCs w:val="20"/>
          <w:u w:color="022552"/>
          <w:shd w:val="clear" w:color="auto" w:fill="FFFFFF"/>
        </w:rPr>
        <w:t>minivolture</w:t>
      </w:r>
      <w:proofErr w:type="spellEnd"/>
    </w:p>
    <w:p w14:paraId="0150D903" w14:textId="77777777" w:rsidR="00EA2913" w:rsidRPr="00EA2913" w:rsidRDefault="00EA2913" w:rsidP="00EA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6"/>
          <w:szCs w:val="16"/>
        </w:rPr>
      </w:pPr>
    </w:p>
    <w:sectPr w:rsidR="00EA2913" w:rsidRPr="00EA2913" w:rsidSect="00EA2913">
      <w:headerReference w:type="default" r:id="rId9"/>
      <w:footerReference w:type="default" r:id="rId10"/>
      <w:pgSz w:w="11906" w:h="16838"/>
      <w:pgMar w:top="67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3AC6" w14:textId="77777777" w:rsidR="001A6542" w:rsidRDefault="001A6542" w:rsidP="00295F77">
      <w:pPr>
        <w:spacing w:after="0" w:line="240" w:lineRule="auto"/>
      </w:pPr>
      <w:r>
        <w:separator/>
      </w:r>
    </w:p>
  </w:endnote>
  <w:endnote w:type="continuationSeparator" w:id="0">
    <w:p w14:paraId="322AC065" w14:textId="77777777" w:rsidR="001A6542" w:rsidRDefault="001A6542" w:rsidP="0029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69D9" w14:textId="5B3D46FA" w:rsidR="00295F77" w:rsidRPr="00295F77" w:rsidRDefault="00295F77" w:rsidP="00295F77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 w:rsidRPr="00295F77">
      <w:rPr>
        <w:rFonts w:ascii="Cambria" w:hAnsi="Cambria"/>
        <w:b/>
        <w:bCs/>
        <w:sz w:val="20"/>
        <w:szCs w:val="20"/>
      </w:rPr>
      <w:t>ACI – AUTOMOBILE CLUB D’ITALIA</w:t>
    </w:r>
    <w:r w:rsidRPr="00295F77">
      <w:rPr>
        <w:rFonts w:ascii="Cambria" w:hAnsi="Cambria"/>
        <w:sz w:val="20"/>
        <w:szCs w:val="20"/>
      </w:rPr>
      <w:br/>
    </w:r>
    <w:r w:rsidRPr="00295F77">
      <w:rPr>
        <w:rFonts w:ascii="Cambria" w:hAnsi="Cambria"/>
        <w:i/>
        <w:iCs/>
        <w:sz w:val="20"/>
        <w:szCs w:val="20"/>
      </w:rPr>
      <w:t>Ufficio Stampa</w:t>
    </w:r>
  </w:p>
  <w:p w14:paraId="560C2B2D" w14:textId="4D5D3F0A" w:rsidR="00295F77" w:rsidRPr="00295F77" w:rsidRDefault="00295F77" w:rsidP="00295F77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 w:rsidRPr="00295F77">
      <w:rPr>
        <w:rFonts w:ascii="Cambria" w:hAnsi="Cambria"/>
        <w:sz w:val="20"/>
        <w:szCs w:val="20"/>
      </w:rPr>
      <w:t>Tel. 06.4540.6719 – ufficio.stampa@aci.it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65AF" w14:textId="77777777" w:rsidR="001A6542" w:rsidRDefault="001A6542" w:rsidP="00295F77">
      <w:pPr>
        <w:spacing w:after="0" w:line="240" w:lineRule="auto"/>
      </w:pPr>
      <w:r>
        <w:separator/>
      </w:r>
    </w:p>
  </w:footnote>
  <w:footnote w:type="continuationSeparator" w:id="0">
    <w:p w14:paraId="363E2C94" w14:textId="77777777" w:rsidR="001A6542" w:rsidRDefault="001A6542" w:rsidP="0029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8CE3" w14:textId="412439C5" w:rsidR="00295F77" w:rsidRDefault="00295F7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5C91EE6" wp14:editId="621CD0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77706" cy="677760"/>
          <wp:effectExtent l="0" t="0" r="3810" b="0"/>
          <wp:wrapNone/>
          <wp:docPr id="4" name="image2.jpg" descr="Immagine che contiene testo, Carattere, logo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Immagine che contiene testo, Carattere, logo, simbo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8924" cy="678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BBE"/>
    <w:multiLevelType w:val="multilevel"/>
    <w:tmpl w:val="33940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87"/>
    <w:rsid w:val="00026310"/>
    <w:rsid w:val="00047641"/>
    <w:rsid w:val="00047699"/>
    <w:rsid w:val="000A534E"/>
    <w:rsid w:val="00136515"/>
    <w:rsid w:val="00150654"/>
    <w:rsid w:val="001756FB"/>
    <w:rsid w:val="00192987"/>
    <w:rsid w:val="001A2A2A"/>
    <w:rsid w:val="001A6542"/>
    <w:rsid w:val="001E751F"/>
    <w:rsid w:val="00206927"/>
    <w:rsid w:val="00232D86"/>
    <w:rsid w:val="00253CD4"/>
    <w:rsid w:val="00270194"/>
    <w:rsid w:val="00292163"/>
    <w:rsid w:val="002926CA"/>
    <w:rsid w:val="00295F77"/>
    <w:rsid w:val="002979D1"/>
    <w:rsid w:val="002E2ABE"/>
    <w:rsid w:val="00332192"/>
    <w:rsid w:val="003C766F"/>
    <w:rsid w:val="0047709B"/>
    <w:rsid w:val="00480A77"/>
    <w:rsid w:val="004D2A50"/>
    <w:rsid w:val="0054690C"/>
    <w:rsid w:val="00572763"/>
    <w:rsid w:val="0059522F"/>
    <w:rsid w:val="005978DA"/>
    <w:rsid w:val="005A53DA"/>
    <w:rsid w:val="005C13DE"/>
    <w:rsid w:val="00601FB1"/>
    <w:rsid w:val="00602145"/>
    <w:rsid w:val="0062267C"/>
    <w:rsid w:val="006A6E88"/>
    <w:rsid w:val="006B36D6"/>
    <w:rsid w:val="006D386D"/>
    <w:rsid w:val="00735D89"/>
    <w:rsid w:val="007A2212"/>
    <w:rsid w:val="007C3CE6"/>
    <w:rsid w:val="00805896"/>
    <w:rsid w:val="00892480"/>
    <w:rsid w:val="008B7B06"/>
    <w:rsid w:val="008F0E9B"/>
    <w:rsid w:val="00902252"/>
    <w:rsid w:val="00925EE0"/>
    <w:rsid w:val="009508A4"/>
    <w:rsid w:val="00952DCD"/>
    <w:rsid w:val="00976100"/>
    <w:rsid w:val="009C51AE"/>
    <w:rsid w:val="009E2BFA"/>
    <w:rsid w:val="009F127E"/>
    <w:rsid w:val="00A07947"/>
    <w:rsid w:val="00A90B05"/>
    <w:rsid w:val="00B21F36"/>
    <w:rsid w:val="00B735DB"/>
    <w:rsid w:val="00B91BFF"/>
    <w:rsid w:val="00B955F1"/>
    <w:rsid w:val="00BD282F"/>
    <w:rsid w:val="00C0170A"/>
    <w:rsid w:val="00C31F6A"/>
    <w:rsid w:val="00C67B1A"/>
    <w:rsid w:val="00D1063F"/>
    <w:rsid w:val="00D33492"/>
    <w:rsid w:val="00D3636A"/>
    <w:rsid w:val="00D46359"/>
    <w:rsid w:val="00D52F69"/>
    <w:rsid w:val="00D63C7E"/>
    <w:rsid w:val="00DF19C2"/>
    <w:rsid w:val="00E74270"/>
    <w:rsid w:val="00EA0D64"/>
    <w:rsid w:val="00EA2913"/>
    <w:rsid w:val="00EC3FA5"/>
    <w:rsid w:val="00F36166"/>
    <w:rsid w:val="00F41033"/>
    <w:rsid w:val="00F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8E3D"/>
  <w15:docId w15:val="{2F0ECF08-A9F8-4D88-B3EE-F6F18DC1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B6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0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6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73CA"/>
    <w:pPr>
      <w:spacing w:after="160" w:line="259" w:lineRule="auto"/>
      <w:ind w:left="720"/>
      <w:contextualSpacing/>
    </w:pPr>
    <w:rPr>
      <w:rFonts w:ascii="Arial" w:hAnsi="Arial"/>
      <w:sz w:val="20"/>
      <w:lang w:val="nl-B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rpo">
    <w:name w:val="Corpo"/>
    <w:rsid w:val="00EA2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EA291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EA2913"/>
  </w:style>
  <w:style w:type="character" w:customStyle="1" w:styleId="Hyperlink0">
    <w:name w:val="Hyperlink.0"/>
    <w:basedOn w:val="Nessuno"/>
    <w:rsid w:val="00EA2913"/>
    <w:rPr>
      <w:b w:val="0"/>
      <w:bCs w:val="0"/>
      <w:outline w:val="0"/>
      <w:color w:val="1155CC"/>
      <w:u w:val="single" w:color="1154CC"/>
    </w:rPr>
  </w:style>
  <w:style w:type="paragraph" w:customStyle="1" w:styleId="Stiletabella2">
    <w:name w:val="Stile tabella 2"/>
    <w:rsid w:val="00EA2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295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F77"/>
  </w:style>
  <w:style w:type="paragraph" w:styleId="Pidipagina">
    <w:name w:val="footer"/>
    <w:basedOn w:val="Normale"/>
    <w:link w:val="PidipaginaCarattere"/>
    <w:uiPriority w:val="99"/>
    <w:unhideWhenUsed/>
    <w:rsid w:val="00295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92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m6a6yqdPvRsPUiWivuwdnexBA==">CgMxLjAyCGguZ2pkZ3hzOAByITFOeHRjOTVTQ0h6ckZwb0pwYzZfakRDRml6RFo0a0YxZw==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Cauli Andrea</dc:creator>
  <cp:lastModifiedBy>Sofia Perugini</cp:lastModifiedBy>
  <cp:revision>2</cp:revision>
  <dcterms:created xsi:type="dcterms:W3CDTF">2023-12-05T10:41:00Z</dcterms:created>
  <dcterms:modified xsi:type="dcterms:W3CDTF">2023-12-05T10:41:00Z</dcterms:modified>
</cp:coreProperties>
</file>