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7080" w:firstLine="708"/>
        <w:jc w:val="center"/>
        <w:rPr>
          <w:rFonts w:ascii="Tahoma" w:cs="Tahoma" w:hAnsi="Tahoma" w:eastAsia="Tahoma"/>
          <w:sz w:val="16"/>
          <w:szCs w:val="16"/>
        </w:rPr>
      </w:pPr>
      <w:r>
        <w:rPr>
          <w:rFonts w:ascii="Tahoma" w:cs="Tahoma" w:hAnsi="Tahoma" w:eastAsia="Tahoma"/>
          <w:sz w:val="16"/>
          <w:szCs w:val="1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line">
              <wp:posOffset>57784</wp:posOffset>
            </wp:positionV>
            <wp:extent cx="2852423" cy="714375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3" cy="71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left="7080" w:firstLine="708"/>
        <w:jc w:val="both"/>
        <w:rPr>
          <w:rFonts w:ascii="Cambria" w:cs="Cambria" w:hAnsi="Cambria" w:eastAsia="Cambria"/>
          <w:i w:val="1"/>
          <w:iCs w:val="1"/>
          <w:sz w:val="16"/>
          <w:szCs w:val="16"/>
        </w:rPr>
      </w:pPr>
    </w:p>
    <w:p>
      <w:pPr>
        <w:pStyle w:val="Normal.0"/>
        <w:ind w:left="7080" w:firstLine="708"/>
        <w:jc w:val="center"/>
        <w:rPr>
          <w:rFonts w:ascii="Cambria" w:cs="Cambria" w:hAnsi="Cambria" w:eastAsia="Cambria"/>
          <w:i w:val="1"/>
          <w:iCs w:val="1"/>
          <w:sz w:val="16"/>
          <w:szCs w:val="16"/>
        </w:rPr>
      </w:pPr>
    </w:p>
    <w:p>
      <w:pPr>
        <w:pStyle w:val="Normal.0"/>
        <w:ind w:left="7080" w:firstLine="708"/>
        <w:jc w:val="center"/>
        <w:rPr>
          <w:rFonts w:ascii="Cambria" w:cs="Cambria" w:hAnsi="Cambria" w:eastAsia="Cambria"/>
          <w:i w:val="1"/>
          <w:iCs w:val="1"/>
          <w:sz w:val="16"/>
          <w:szCs w:val="16"/>
        </w:rPr>
      </w:pPr>
    </w:p>
    <w:p>
      <w:pPr>
        <w:pStyle w:val="Normal.0"/>
        <w:ind w:left="7080" w:firstLine="708"/>
        <w:jc w:val="center"/>
        <w:rPr>
          <w:rFonts w:ascii="Cambria" w:cs="Cambria" w:hAnsi="Cambria" w:eastAsia="Cambria"/>
          <w:i w:val="1"/>
          <w:iCs w:val="1"/>
          <w:sz w:val="16"/>
          <w:szCs w:val="16"/>
        </w:rPr>
      </w:pPr>
    </w:p>
    <w:p>
      <w:pPr>
        <w:pStyle w:val="Normal.0"/>
        <w:rPr>
          <w:rFonts w:ascii="Cambria" w:cs="Cambria" w:hAnsi="Cambria" w:eastAsia="Cambria"/>
          <w:i w:val="1"/>
          <w:iCs w:val="1"/>
          <w:sz w:val="16"/>
          <w:szCs w:val="16"/>
        </w:rPr>
      </w:pPr>
    </w:p>
    <w:p>
      <w:pPr>
        <w:pStyle w:val="Normal.0"/>
        <w:ind w:left="7080" w:firstLine="708"/>
        <w:jc w:val="center"/>
        <w:rPr>
          <w:rFonts w:ascii="Cambria" w:cs="Cambria" w:hAnsi="Cambria" w:eastAsia="Cambria"/>
        </w:rPr>
      </w:pPr>
    </w:p>
    <w:p>
      <w:pPr>
        <w:pStyle w:val="Normal.0"/>
        <w:ind w:left="7080" w:firstLine="708"/>
        <w:jc w:val="center"/>
        <w:rPr>
          <w:rFonts w:ascii="Cambria" w:cs="Cambria" w:hAnsi="Cambria" w:eastAsia="Cambria"/>
          <w:i w:val="1"/>
          <w:iCs w:val="1"/>
          <w:sz w:val="16"/>
          <w:szCs w:val="16"/>
        </w:rPr>
      </w:pPr>
      <w:r>
        <w:rPr>
          <w:rFonts w:ascii="Cambria" w:hAnsi="Cambria"/>
          <w:i w:val="1"/>
          <w:iCs w:val="1"/>
          <w:sz w:val="16"/>
          <w:szCs w:val="16"/>
          <w:rtl w:val="0"/>
          <w:lang w:val="it-IT"/>
        </w:rPr>
        <w:t xml:space="preserve">Roma, 7 novembre  2023 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c00000"/>
          <w:sz w:val="16"/>
          <w:szCs w:val="16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c00000"/>
          <w:sz w:val="16"/>
          <w:szCs w:val="16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c00000"/>
          <w:sz w:val="16"/>
          <w:szCs w:val="16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pacing w:line="259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RAPPORTO ETSC - CONSIGLIO EUROPEO PER LA SICUREZZA DEI TRASPORTI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both"/>
        <w:rPr>
          <w:rFonts w:ascii="Cambria" w:cs="Cambria" w:hAnsi="Cambria" w:eastAsia="Cambria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center"/>
        <w:rPr>
          <w:rFonts w:ascii="Calibri" w:cs="Calibri" w:hAnsi="Calibri" w:eastAsia="Calibri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UE E GOVERNI NAZIONALI ADATTINO LE POLITICHE DI SICUREZZA STRADALE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center"/>
        <w:rPr>
          <w:rFonts w:ascii="Calibri" w:cs="Calibri" w:hAnsi="Calibri" w:eastAsia="Calibri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ALLE ESIGENZE DI UNA POPOLAZIONE CHE INVECCHIA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>GARANTIRE CHE GLI AUTOMOBILISTI ANZIANI NON SIANO DISCRIMINATI A CAUSA DELL</w:t>
      </w:r>
      <w:r>
        <w:rPr>
          <w:rFonts w:ascii="Calibri" w:hAnsi="Calibri" w:hint="default"/>
          <w:b w:val="1"/>
          <w:bCs w:val="1"/>
          <w:rtl w:val="0"/>
          <w:lang w:val="it-IT"/>
        </w:rPr>
        <w:t>’</w:t>
      </w:r>
      <w:r>
        <w:rPr>
          <w:rFonts w:ascii="Calibri" w:hAnsi="Calibri"/>
          <w:b w:val="1"/>
          <w:bCs w:val="1"/>
          <w:rtl w:val="0"/>
          <w:lang w:val="it-IT"/>
        </w:rPr>
        <w:t>ET</w:t>
      </w:r>
      <w:r>
        <w:rPr>
          <w:rFonts w:ascii="Calibri" w:hAnsi="Calibri" w:hint="default"/>
          <w:b w:val="1"/>
          <w:bCs w:val="1"/>
          <w:rtl w:val="0"/>
          <w:lang w:val="it-IT"/>
        </w:rPr>
        <w:t>À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>MIGLIORARE LA SICUREZZA DI PEDONI E CICLISTI ANZIANI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center"/>
        <w:rPr>
          <w:rFonts w:ascii="Calibri" w:cs="Calibri" w:hAnsi="Calibri" w:eastAsia="Calibri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ITALIA 2022: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center"/>
        <w:rPr>
          <w:rFonts w:ascii="Calibri" w:cs="Calibri" w:hAnsi="Calibri" w:eastAsia="Calibri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960 ANZIANI DECEDUTI PER INCIDENTI STRADALI </w:t>
      </w:r>
      <w:r>
        <w:rPr>
          <w:rFonts w:ascii="Calibri" w:hAnsi="Calibri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(2,6 AL GIORNO)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center"/>
        <w:rPr>
          <w:rFonts w:ascii="Calibri" w:cs="Calibri" w:hAnsi="Calibri" w:eastAsia="Calibri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00"/>
          <w14:textFill>
            <w14:solidFill>
              <w14:srgbClr w14:val="C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28.374 FERITI</w:t>
      </w:r>
      <w:r>
        <w:rPr>
          <w:rFonts w:ascii="Calibri" w:hAnsi="Calibri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(77,7 AL GIORNO: 3 OGNI ORA)</w:t>
      </w:r>
    </w:p>
    <w:p>
      <w:pPr>
        <w:pStyle w:val="Normal.0"/>
        <w:suppressAutoHyphens w:val="1"/>
        <w:jc w:val="both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both"/>
        <w:rPr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rtl w:val="0"/>
          <w:lang w:val="it-IT"/>
        </w:rPr>
        <w:t xml:space="preserve">Unione Europea e governi nazionali devono 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adattare le politiche di sicurezza stradale alle esigenze di una popolazione che invecchia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, </w:t>
      </w:r>
      <w:r>
        <w:rPr>
          <w:rFonts w:ascii="Calibri" w:hAnsi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migliorando - </w:t>
      </w:r>
      <w:r>
        <w:rPr>
          <w:rFonts w:ascii="Calibri" w:hAnsi="Calibri"/>
          <w:sz w:val="22"/>
          <w:szCs w:val="22"/>
          <w:shd w:val="clear" w:color="auto" w:fill="ffffff"/>
          <w:rtl w:val="0"/>
          <w:lang w:val="it-IT"/>
        </w:rPr>
        <w:t xml:space="preserve">con infrastrutture sicure e ben protette - </w:t>
      </w:r>
      <w:r>
        <w:rPr>
          <w:rFonts w:ascii="Calibri" w:hAnsi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la sicurezza di pedoni e ciclisti anziani</w:t>
      </w:r>
      <w:r>
        <w:rPr>
          <w:rFonts w:ascii="Calibri" w:hAnsi="Calibri"/>
          <w:sz w:val="22"/>
          <w:szCs w:val="22"/>
          <w:shd w:val="clear" w:color="auto" w:fill="ffffff"/>
          <w:rtl w:val="0"/>
          <w:lang w:val="it-IT"/>
        </w:rPr>
        <w:t xml:space="preserve">, e </w:t>
      </w:r>
      <w:r>
        <w:rPr>
          <w:rFonts w:ascii="Calibri" w:hAnsi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garantendo che gli automobilisti anziani non risultino discriminati a causa dell</w:t>
      </w:r>
      <w:r>
        <w:rPr>
          <w:rFonts w:ascii="Calibri" w:hAnsi="Calibri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et</w:t>
      </w:r>
      <w:r>
        <w:rPr>
          <w:rFonts w:ascii="Calibri" w:hAnsi="Calibri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à</w:t>
      </w:r>
      <w:r>
        <w:rPr>
          <w:rFonts w:ascii="Calibri" w:hAnsi="Calibri"/>
          <w:sz w:val="22"/>
          <w:szCs w:val="22"/>
          <w:shd w:val="clear" w:color="auto" w:fill="ffffff"/>
          <w:rtl w:val="0"/>
          <w:lang w:val="it-IT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both"/>
        <w:rPr>
          <w:rStyle w:val="Nessuno"/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rtl w:val="0"/>
          <w:lang w:val="it-IT"/>
        </w:rPr>
        <w:t xml:space="preserve">Sono queste le principali </w:t>
      </w:r>
      <w:r>
        <w:rPr>
          <w:rFonts w:ascii="Calibri" w:hAnsi="Calibri"/>
          <w:sz w:val="22"/>
          <w:szCs w:val="22"/>
          <w:shd w:val="clear" w:color="auto" w:fill="ffffff"/>
          <w:rtl w:val="0"/>
          <w:lang w:val="it-IT"/>
        </w:rPr>
        <w:t>indicazioni che si ricavano da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  <w:lang w:val="it-IT"/>
        </w:rPr>
        <w:t>Reducing older people</w:t>
      </w:r>
      <w:r>
        <w:rPr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  <w:lang w:val="it-IT"/>
        </w:rPr>
        <w:t>s deaths on European roads - PIN Flash 45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”</w:t>
      </w:r>
      <w:r>
        <w:rPr>
          <w:rFonts w:ascii="Calibri" w:hAnsi="Calibri"/>
          <w:sz w:val="22"/>
          <w:szCs w:val="22"/>
          <w:rtl w:val="0"/>
          <w:lang w:val="it-IT"/>
        </w:rPr>
        <w:t>, il rapporto, pubblicato oggi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"http://www.etsc.eu/pinflash45"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www.etsc.eu/pinflash45</w:t>
      </w:r>
      <w:r>
        <w:rPr/>
        <w:fldChar w:fldCharType="end" w:fldLock="0"/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), dal </w:t>
      </w: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  <w:lang w:val="it-IT"/>
        </w:rPr>
        <w:t>Consiglio europeo per la sicurezza dei trasporti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 (ETSC) </w:t>
      </w: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>- l'organizzazione indipendente e senza scopo di lucro impegnata a ridurre il numero di morti e feriti nei trasporti in Europa.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both"/>
        <w:rPr>
          <w:rStyle w:val="Nessuno"/>
          <w:rFonts w:ascii="Calibri" w:cs="Calibri" w:hAnsi="Calibri" w:eastAsia="Calibri"/>
          <w:sz w:val="22"/>
          <w:szCs w:val="22"/>
          <w:shd w:val="clear" w:color="auto" w:fill="ffff0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both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hAnsi="Calibri" w:hint="default"/>
          <w:sz w:val="22"/>
          <w:szCs w:val="22"/>
          <w:shd w:val="clear" w:color="auto" w:fill="ffffff"/>
          <w:rtl w:val="0"/>
          <w:lang w:val="it-IT"/>
        </w:rPr>
        <w:t>​“</w:t>
      </w:r>
      <w:r>
        <w:rPr>
          <w:rStyle w:val="Nessuno"/>
          <w:rFonts w:ascii="Calibri" w:hAnsi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Poich</w:t>
      </w:r>
      <w:r>
        <w:rPr>
          <w:rStyle w:val="Nessuno"/>
          <w:rFonts w:ascii="Calibri" w:hAnsi="Calibri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é </w:t>
      </w:r>
      <w:r>
        <w:rPr>
          <w:rStyle w:val="Nessuno"/>
          <w:rFonts w:ascii="Calibri" w:hAnsi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la popolazione europea continua ad invecchiare</w:t>
      </w:r>
      <w:r>
        <w:rPr>
          <w:rStyle w:val="Nessuno"/>
          <w:rFonts w:ascii="Calibri" w:hAnsi="Calibri" w:hint="default"/>
          <w:sz w:val="22"/>
          <w:szCs w:val="22"/>
          <w:shd w:val="clear" w:color="auto" w:fill="ffffff"/>
          <w:rtl w:val="0"/>
          <w:lang w:val="it-IT"/>
        </w:rPr>
        <w:t xml:space="preserve"> – </w:t>
      </w: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>ha dichiarato Jenny Carson, coautrice della ricerca -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Calibri" w:hAnsi="Calibri"/>
          <w:i w:val="1"/>
          <w:iCs w:val="1"/>
          <w:sz w:val="22"/>
          <w:szCs w:val="22"/>
          <w:rtl w:val="0"/>
          <w:lang w:val="it-IT"/>
        </w:rPr>
        <w:t>questo Rapporto sottolinea la necessit</w:t>
      </w:r>
      <w:r>
        <w:rPr>
          <w:rStyle w:val="Nessuno"/>
          <w:rFonts w:ascii="Calibri" w:hAnsi="Calibri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alibri" w:hAnsi="Calibri"/>
          <w:i w:val="1"/>
          <w:iCs w:val="1"/>
          <w:sz w:val="22"/>
          <w:szCs w:val="22"/>
          <w:rtl w:val="0"/>
          <w:lang w:val="it-IT"/>
        </w:rPr>
        <w:t>di un approccio globale alla sicurezza stradale degli anziani, che bilanci le misure di sicurezza con i vantaggi derivanti da una mobilit</w:t>
      </w:r>
      <w:r>
        <w:rPr>
          <w:rStyle w:val="Nessuno"/>
          <w:rFonts w:ascii="Calibri" w:hAnsi="Calibri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alibri" w:hAnsi="Calibri"/>
          <w:i w:val="1"/>
          <w:iCs w:val="1"/>
          <w:sz w:val="22"/>
          <w:szCs w:val="22"/>
          <w:rtl w:val="0"/>
          <w:lang w:val="it-IT"/>
        </w:rPr>
        <w:t>attiva ed indipendente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both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both"/>
        <w:rPr>
          <w:rStyle w:val="Nessuno"/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>Il Rapporto sottolinea come le stesse collisioni che, in utenti pi</w:t>
      </w:r>
      <w:r>
        <w:rPr>
          <w:rStyle w:val="Nessuno"/>
          <w:rFonts w:ascii="Calibri" w:hAnsi="Calibri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>giovani, possono comportare conseguenze lievi, per le persone di 65 anni o pi</w:t>
      </w:r>
      <w:r>
        <w:rPr>
          <w:rStyle w:val="Nessuno"/>
          <w:rFonts w:ascii="Calibri" w:hAnsi="Calibri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>rischiano di avere esiti gravi o addirittura fatali, a causa del maggiore rischio di mortalit</w:t>
      </w:r>
      <w:r>
        <w:rPr>
          <w:rStyle w:val="Nessuno"/>
          <w:rFonts w:ascii="Calibri" w:hAnsi="Calibri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>in caso di impatto fisico.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both"/>
        <w:rPr>
          <w:rStyle w:val="Nessuno"/>
          <w:rFonts w:ascii="Calibri" w:cs="Calibri" w:hAnsi="Calibri" w:eastAsia="Calibri"/>
          <w:sz w:val="22"/>
          <w:szCs w:val="22"/>
          <w:shd w:val="clear" w:color="auto" w:fill="ffffff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both"/>
        <w:rPr>
          <w:rStyle w:val="Nessuno"/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>Nel nostro Paese, in particolare - uno dei pi</w:t>
      </w:r>
      <w:r>
        <w:rPr>
          <w:rStyle w:val="Nessuno"/>
          <w:rFonts w:ascii="Calibri" w:hAnsi="Calibri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>longevi in ambito europeo, dove gli over 65 rappresentano, ormai, quasi un quarto della popolazione totale - garantire agli anziani una mobilit</w:t>
      </w:r>
      <w:r>
        <w:rPr>
          <w:rStyle w:val="Nessuno"/>
          <w:rFonts w:ascii="Calibri" w:hAnsi="Calibri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 xml:space="preserve">attiva, indipendente e sicura </w:t>
      </w:r>
      <w:r>
        <w:rPr>
          <w:rStyle w:val="Nessuno"/>
          <w:rFonts w:ascii="Calibri" w:hAnsi="Calibri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>una delle sfide, allo stesso tempo, pi</w:t>
      </w:r>
      <w:r>
        <w:rPr>
          <w:rStyle w:val="Nessuno"/>
          <w:rFonts w:ascii="Calibri" w:hAnsi="Calibri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>difficili e rilevanti.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both"/>
        <w:rPr>
          <w:rStyle w:val="Nessuno"/>
          <w:rFonts w:ascii="Calibri" w:cs="Calibri" w:hAnsi="Calibri" w:eastAsia="Calibri"/>
          <w:sz w:val="22"/>
          <w:szCs w:val="22"/>
          <w:shd w:val="clear" w:color="auto" w:fill="ffff0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both"/>
        <w:rPr>
          <w:rStyle w:val="Nessuno"/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Basti considerare che, in un solo anno (2022), sulle nostre strade sono deceduti 960 anziani</w:t>
      </w: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 xml:space="preserve"> (</w:t>
      </w:r>
      <w:r>
        <w:rPr>
          <w:rStyle w:val="Nessuno"/>
          <w:rFonts w:ascii="Calibri" w:hAnsi="Calibri"/>
          <w:outline w:val="0"/>
          <w:color w:val="ff0000"/>
          <w:sz w:val="22"/>
          <w:szCs w:val="22"/>
          <w:u w:color="ff0000"/>
          <w:shd w:val="clear" w:color="auto" w:fill="ffffff"/>
          <w:rtl w:val="0"/>
          <w:lang w:val="it-IT"/>
          <w14:textFill>
            <w14:solidFill>
              <w14:srgbClr w14:val="FF0000"/>
            </w14:solidFill>
          </w14:textFill>
        </w:rPr>
        <w:t>2,6 al giorno</w:t>
      </w: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 xml:space="preserve">)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e </w:t>
      </w:r>
      <w:r>
        <w:rPr>
          <w:rStyle w:val="Nessuno"/>
          <w:rFonts w:ascii="Calibri" w:hAnsi="Calibri"/>
          <w:outline w:val="0"/>
          <w:color w:val="c0504d"/>
          <w:sz w:val="22"/>
          <w:szCs w:val="22"/>
          <w:u w:color="4472c4"/>
          <w:rtl w:val="0"/>
          <w:lang w:val="it-IT"/>
          <w14:textFill>
            <w14:solidFill>
              <w14:srgbClr w14:val="C0504D"/>
            </w14:solidFill>
          </w14:textFill>
        </w:rPr>
        <w:t>28.374</w:t>
      </w:r>
      <w:r>
        <w:rPr>
          <w:rStyle w:val="Nessuno"/>
          <w:rFonts w:ascii="Calibri" w:hAnsi="Calibri"/>
          <w:outline w:val="0"/>
          <w:color w:val="4472c4"/>
          <w:sz w:val="22"/>
          <w:szCs w:val="22"/>
          <w:u w:color="4472c4"/>
          <w:rtl w:val="0"/>
          <w:lang w:val="it-IT"/>
          <w14:textFill>
            <w14:solidFill>
              <w14:srgbClr w14:val="4472C4"/>
            </w14:solidFill>
          </w14:textFill>
        </w:rPr>
        <w:t xml:space="preserve"> </w:t>
      </w: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>(</w:t>
      </w:r>
      <w:r>
        <w:rPr>
          <w:rStyle w:val="Nessuno"/>
          <w:rFonts w:ascii="Calibri" w:hAnsi="Calibri"/>
          <w:outline w:val="0"/>
          <w:color w:val="ff0000"/>
          <w:sz w:val="22"/>
          <w:szCs w:val="22"/>
          <w:u w:color="ff0000"/>
          <w:shd w:val="clear" w:color="auto" w:fill="ffffff"/>
          <w:rtl w:val="0"/>
          <w:lang w:val="it-IT"/>
          <w14:textFill>
            <w14:solidFill>
              <w14:srgbClr w14:val="FF0000"/>
            </w14:solidFill>
          </w14:textFill>
        </w:rPr>
        <w:t xml:space="preserve">77,7 </w:t>
      </w:r>
      <w:r>
        <w:rPr>
          <w:rStyle w:val="Nessuno"/>
          <w:rFonts w:ascii="Calibri" w:hAnsi="Calibri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al </w:t>
      </w:r>
      <w:r>
        <w:rPr>
          <w:rStyle w:val="Nessuno"/>
          <w:rFonts w:ascii="Calibri" w:hAnsi="Calibri"/>
          <w:outline w:val="0"/>
          <w:color w:val="ff0000"/>
          <w:sz w:val="22"/>
          <w:szCs w:val="22"/>
          <w:u w:color="ff0000"/>
          <w:shd w:val="clear" w:color="auto" w:fill="ffffff"/>
          <w:rtl w:val="0"/>
          <w:lang w:val="it-IT"/>
          <w14:textFill>
            <w14:solidFill>
              <w14:srgbClr w14:val="FF0000"/>
            </w14:solidFill>
          </w14:textFill>
        </w:rPr>
        <w:t>giorno: 3 ogni ora</w:t>
      </w: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 xml:space="preserve">)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sono rimasti feriti. Lo svantaggio delle classi di et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pi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anziane 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evidente considerando la distribuzione dei tassi di mortalit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stradale per fasce di et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>à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: a fronte di una media nazionale pari a circa 53 morti per milione di abitanti</w:t>
      </w: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 xml:space="preserve">, tale valore sale a 86 tra gli  80 e gli 84 anni e a 106 nelle fascia 85-89 anni.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both"/>
        <w:rPr>
          <w:rStyle w:val="Nessuno"/>
          <w:rFonts w:ascii="Calibri" w:cs="Calibri" w:hAnsi="Calibri" w:eastAsia="Calibri"/>
          <w:sz w:val="22"/>
          <w:szCs w:val="22"/>
          <w:shd w:val="clear" w:color="auto" w:fill="ffffff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both"/>
        <w:rPr>
          <w:rStyle w:val="Nessuno"/>
          <w:rFonts w:ascii="Calibri" w:cs="Calibri" w:hAnsi="Calibri" w:eastAsia="Calibri"/>
          <w:sz w:val="22"/>
          <w:szCs w:val="22"/>
          <w:shd w:val="clear" w:color="auto" w:fill="ffffff"/>
        </w:rPr>
      </w:pP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>Tra i  principali risultati ottenuti in materia, il Rapporto evidenzia:</w:t>
      </w:r>
    </w:p>
    <w:p>
      <w:pPr>
        <w:pStyle w:val="footer"/>
        <w:numPr>
          <w:ilvl w:val="0"/>
          <w:numId w:val="2"/>
        </w:numPr>
        <w:suppressAutoHyphens w:val="1"/>
        <w:bidi w:val="0"/>
        <w:spacing w:line="259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Style w:val="Nessuno A"/>
          <w:rFonts w:ascii="Calibri" w:hAnsi="Calibri"/>
          <w:sz w:val="22"/>
          <w:szCs w:val="22"/>
          <w:rtl w:val="0"/>
          <w:lang w:val="it-IT"/>
        </w:rPr>
        <w:t>una riduzione media annua del 3% della mortalit</w:t>
      </w:r>
      <w:r>
        <w:rPr>
          <w:rStyle w:val="Nessuno A"/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 A"/>
          <w:rFonts w:ascii="Calibri" w:hAnsi="Calibri"/>
          <w:sz w:val="22"/>
          <w:szCs w:val="22"/>
          <w:rtl w:val="0"/>
          <w:lang w:val="it-IT"/>
        </w:rPr>
        <w:t>stradale degli anziani nell'UE25 negli ultimi dieci anni, in gran parte dovuta ai miglioramenti registrati complessivamente nella sicurezza stradale;</w:t>
      </w:r>
    </w:p>
    <w:p>
      <w:pPr>
        <w:pStyle w:val="footer"/>
        <w:numPr>
          <w:ilvl w:val="0"/>
          <w:numId w:val="2"/>
        </w:numPr>
        <w:suppressAutoHyphens w:val="1"/>
        <w:bidi w:val="0"/>
        <w:spacing w:line="259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Style w:val="Nessuno A"/>
          <w:rFonts w:ascii="Calibri" w:hAnsi="Calibri"/>
          <w:sz w:val="22"/>
          <w:szCs w:val="22"/>
          <w:rtl w:val="0"/>
          <w:lang w:val="it-IT"/>
        </w:rPr>
        <w:t>la presenza di variazioni significative nella sicurezza stradale tra vari i paesi. Quello pi</w:t>
      </w:r>
      <w:r>
        <w:rPr>
          <w:rStyle w:val="Nessuno A"/>
          <w:rFonts w:ascii="Calibri" w:hAnsi="Calibri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 A"/>
          <w:rFonts w:ascii="Calibri" w:hAnsi="Calibri"/>
          <w:sz w:val="22"/>
          <w:szCs w:val="22"/>
          <w:rtl w:val="0"/>
          <w:lang w:val="it-IT"/>
        </w:rPr>
        <w:t xml:space="preserve">sicuro per gli anziani </w:t>
      </w:r>
      <w:r>
        <w:rPr>
          <w:rStyle w:val="Nessuno A"/>
          <w:rFonts w:ascii="Calibri" w:hAnsi="Calibri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 A"/>
          <w:rFonts w:ascii="Calibri" w:hAnsi="Calibri"/>
          <w:sz w:val="22"/>
          <w:szCs w:val="22"/>
          <w:rtl w:val="0"/>
          <w:lang w:val="it-IT"/>
        </w:rPr>
        <w:t>la Norvegia, seguita da Lussemburgo e Regno Unito, mentre Romania, Serbia e Bulgaria registrano la pi</w:t>
      </w:r>
      <w:r>
        <w:rPr>
          <w:rStyle w:val="Nessuno A"/>
          <w:rFonts w:ascii="Calibri" w:hAnsi="Calibri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 A"/>
          <w:rFonts w:ascii="Calibri" w:hAnsi="Calibri"/>
          <w:sz w:val="22"/>
          <w:szCs w:val="22"/>
          <w:rtl w:val="0"/>
          <w:lang w:val="it-IT"/>
        </w:rPr>
        <w:t>alta mortalit</w:t>
      </w:r>
      <w:r>
        <w:rPr>
          <w:rStyle w:val="Nessuno A"/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 A"/>
          <w:rFonts w:ascii="Calibri" w:hAnsi="Calibri"/>
          <w:sz w:val="22"/>
          <w:szCs w:val="22"/>
          <w:rtl w:val="0"/>
          <w:lang w:val="it-IT"/>
        </w:rPr>
        <w:t>stradale in questa categoria di cittadini;</w:t>
      </w:r>
    </w:p>
    <w:p>
      <w:pPr>
        <w:pStyle w:val="footer"/>
        <w:numPr>
          <w:ilvl w:val="0"/>
          <w:numId w:val="2"/>
        </w:numPr>
        <w:suppressAutoHyphens w:val="1"/>
        <w:bidi w:val="0"/>
        <w:spacing w:line="259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Style w:val="Nessuno A"/>
          <w:rFonts w:ascii="Calibri" w:hAnsi="Calibri"/>
          <w:sz w:val="22"/>
          <w:szCs w:val="22"/>
          <w:rtl w:val="0"/>
          <w:lang w:val="it-IT"/>
        </w:rPr>
        <w:t>la presenza di variazioni significative nella mortalit</w:t>
      </w:r>
      <w:r>
        <w:rPr>
          <w:rStyle w:val="Nessuno A"/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 A"/>
          <w:rFonts w:ascii="Calibri" w:hAnsi="Calibri"/>
          <w:sz w:val="22"/>
          <w:szCs w:val="22"/>
          <w:rtl w:val="0"/>
          <w:lang w:val="it-IT"/>
        </w:rPr>
        <w:t>stradale degli anziani a seconda della modalit</w:t>
      </w:r>
      <w:r>
        <w:rPr>
          <w:rStyle w:val="Nessuno A"/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 A"/>
          <w:rFonts w:ascii="Calibri" w:hAnsi="Calibri"/>
          <w:sz w:val="22"/>
          <w:szCs w:val="22"/>
          <w:rtl w:val="0"/>
          <w:lang w:val="it-IT"/>
        </w:rPr>
        <w:t>di trasporto, della fascia di et</w:t>
      </w:r>
      <w:r>
        <w:rPr>
          <w:rStyle w:val="Nessuno A"/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 A"/>
          <w:rFonts w:ascii="Calibri" w:hAnsi="Calibri"/>
          <w:sz w:val="22"/>
          <w:szCs w:val="22"/>
          <w:rtl w:val="0"/>
          <w:lang w:val="it-IT"/>
        </w:rPr>
        <w:t>e della tipologia di collisione;</w:t>
      </w:r>
    </w:p>
    <w:p>
      <w:pPr>
        <w:pStyle w:val="footer"/>
        <w:numPr>
          <w:ilvl w:val="0"/>
          <w:numId w:val="2"/>
        </w:numPr>
        <w:suppressAutoHyphens w:val="1"/>
        <w:bidi w:val="0"/>
        <w:spacing w:line="259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Style w:val="Nessuno A"/>
          <w:rFonts w:ascii="Calibri" w:hAnsi="Calibri"/>
          <w:sz w:val="22"/>
          <w:szCs w:val="22"/>
          <w:rtl w:val="0"/>
          <w:lang w:val="it-IT"/>
        </w:rPr>
        <w:t xml:space="preserve">una percentuale significativa costituita da anziani tra i pedoni e ciclisti uccisi in incidenti stradali: </w:t>
      </w:r>
      <w:r>
        <w:rPr>
          <w:rStyle w:val="Nessuno A"/>
          <w:rFonts w:ascii="Calibri" w:hAnsi="Calibri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 A"/>
          <w:rFonts w:ascii="Calibri" w:hAnsi="Calibri"/>
          <w:sz w:val="22"/>
          <w:szCs w:val="22"/>
          <w:rtl w:val="0"/>
          <w:lang w:val="it-IT"/>
        </w:rPr>
        <w:t>fondamentale, quindi, comprendere le criticit</w:t>
      </w:r>
      <w:r>
        <w:rPr>
          <w:rStyle w:val="Nessuno A"/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 A"/>
          <w:rFonts w:ascii="Calibri" w:hAnsi="Calibri"/>
          <w:sz w:val="22"/>
          <w:szCs w:val="22"/>
          <w:rtl w:val="0"/>
          <w:lang w:val="it-IT"/>
        </w:rPr>
        <w:t>presenti in queste tipologie di sinistro per elaborare misure efficaci di sicurezza stradale;</w:t>
      </w:r>
    </w:p>
    <w:p>
      <w:pPr>
        <w:pStyle w:val="footer"/>
        <w:numPr>
          <w:ilvl w:val="0"/>
          <w:numId w:val="2"/>
        </w:numPr>
        <w:suppressAutoHyphens w:val="1"/>
        <w:bidi w:val="0"/>
        <w:spacing w:line="259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Style w:val="Nessuno A"/>
          <w:rFonts w:ascii="Calibri" w:hAnsi="Calibri"/>
          <w:sz w:val="22"/>
          <w:szCs w:val="22"/>
          <w:rtl w:val="0"/>
          <w:lang w:val="it-IT"/>
        </w:rPr>
        <w:t>una popolazione europea che continua ad invecchiare e quindi la necessit</w:t>
      </w:r>
      <w:r>
        <w:rPr>
          <w:rStyle w:val="Nessuno A"/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 A"/>
          <w:rFonts w:ascii="Calibri" w:hAnsi="Calibri"/>
          <w:sz w:val="22"/>
          <w:szCs w:val="22"/>
          <w:rtl w:val="0"/>
          <w:lang w:val="it-IT"/>
        </w:rPr>
        <w:t>che le politiche in materia si evolvano per rispondere ai requisiti di sicurezza specifici per questa fascia demografica.</w:t>
      </w:r>
    </w:p>
    <w:p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  <w:tab w:val="clear" w:pos="4819"/>
          <w:tab w:val="clear" w:pos="9638"/>
        </w:tabs>
        <w:suppressAutoHyphens w:val="1"/>
        <w:spacing w:line="259" w:lineRule="auto"/>
        <w:jc w:val="both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both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Il Rapporto evidenzia, inoltre, il problema, spesso trascurato, delle cadute dei pedoni in strada, sottolineando l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importanza di monitorare tali eventi per favorire la mobilit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attiva e migliorare la sicurezza di coloro che si spostano a piedi.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both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both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Riguardo ai conducenti anziani, il testo elaborato </w:t>
      </w: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>sottolinea come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 i controlli medici basati sull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et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non consentano di prevenire adeguatamente le collisioni gravi e potrebbero indurre i conducenti anziani a utilizzare modalit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di trasporto pi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vulnerabili quando smettono di guidare. Vari studi hanno gi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evidenziato che condizioni mediche specifiche, abuso di sostanze, disturbi mentali, epilessia e diabete sono fattori pi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importanti dell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et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e colpiscono i conducenti in tutte le fasi della vita.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both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both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Sebbene la Commissione europea, nella bozza di revisione delle norme UE sulle patenti di guida, abbia recentemente proposto che tutti i conducenti siano soggetti a controlli medici regolari dopo i 70 anni, ETSC sostiene per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ò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che questa regola </w:t>
      </w: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>sia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 discriminatoria, ritenendo preferibile che i medici di famiglia utilizzino un protocollo di screening per tutte le fasce d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et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>à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, in modo da segnalare quelle condizioni mediche che potrebbero influire negativamente sull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idoneit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alla guida.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both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</w:tabs>
        <w:suppressAutoHyphens w:val="1"/>
        <w:spacing w:line="259" w:lineRule="auto"/>
        <w:jc w:val="both"/>
      </w:pP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Il rapporto sottolinea</w:t>
      </w:r>
      <w:r>
        <w:rPr>
          <w:rStyle w:val="Nessuno"/>
          <w:rFonts w:ascii="Calibri" w:hAnsi="Calibri"/>
          <w:sz w:val="22"/>
          <w:szCs w:val="22"/>
          <w:shd w:val="clear" w:color="auto" w:fill="ffffff"/>
          <w:rtl w:val="0"/>
          <w:lang w:val="it-IT"/>
        </w:rPr>
        <w:t>, infine,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 anche l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importanza di infrastrutture stradali sicure e ben mantenute, di misure di moderazione del traffico e di attraversamenti pedonali ben regolati da semaforo per migliorare la sicurezza degli utenti stradali pi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anziani.</w:t>
      </w:r>
    </w:p>
    <w:sectPr>
      <w:headerReference w:type="default" r:id="rId5"/>
      <w:footerReference w:type="default" r:id="rId6"/>
      <w:pgSz w:w="11900" w:h="16840" w:orient="portrait"/>
      <w:pgMar w:top="441" w:right="1133" w:bottom="899" w:left="1080" w:header="708" w:footer="11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b w:val="1"/>
        <w:bCs w:val="1"/>
        <w:sz w:val="6"/>
        <w:szCs w:val="6"/>
        <w:shd w:val="nil" w:color="auto" w:fill="auto"/>
      </w:rPr>
    </w:pPr>
  </w:p>
  <w:p>
    <w:pPr>
      <w:pStyle w:val="footer"/>
      <w:jc w:val="center"/>
      <w:rPr>
        <w:b w:val="1"/>
        <w:bCs w:val="1"/>
        <w:sz w:val="16"/>
        <w:szCs w:val="16"/>
        <w:shd w:val="nil" w:color="auto" w:fill="auto"/>
      </w:rPr>
    </w:pPr>
    <w:r>
      <w:rPr>
        <w:b w:val="1"/>
        <w:bCs w:val="1"/>
        <w:sz w:val="16"/>
        <w:szCs w:val="16"/>
        <w:shd w:val="nil" w:color="auto" w:fill="auto"/>
        <w:rtl w:val="0"/>
        <w:lang w:val="it-IT"/>
      </w:rPr>
      <w:t xml:space="preserve">ACI </w:t>
    </w:r>
    <w:r>
      <w:rPr>
        <w:b w:val="1"/>
        <w:bCs w:val="1"/>
        <w:sz w:val="16"/>
        <w:szCs w:val="16"/>
        <w:shd w:val="nil" w:color="auto" w:fill="auto"/>
        <w:rtl w:val="0"/>
        <w:lang w:val="it-IT"/>
      </w:rPr>
      <w:t xml:space="preserve">– </w:t>
    </w:r>
    <w:r>
      <w:rPr>
        <w:b w:val="1"/>
        <w:bCs w:val="1"/>
        <w:sz w:val="16"/>
        <w:szCs w:val="16"/>
        <w:shd w:val="nil" w:color="auto" w:fill="auto"/>
        <w:rtl w:val="0"/>
        <w:lang w:val="it-IT"/>
      </w:rPr>
      <w:t>AUTOMOBILE CLUB D</w:t>
    </w:r>
    <w:r>
      <w:rPr>
        <w:b w:val="1"/>
        <w:bCs w:val="1"/>
        <w:sz w:val="16"/>
        <w:szCs w:val="16"/>
        <w:shd w:val="nil" w:color="auto" w:fill="auto"/>
        <w:rtl w:val="0"/>
        <w:lang w:val="it-IT"/>
      </w:rPr>
      <w:t>’</w:t>
    </w:r>
    <w:r>
      <w:rPr>
        <w:b w:val="1"/>
        <w:bCs w:val="1"/>
        <w:sz w:val="16"/>
        <w:szCs w:val="16"/>
        <w:shd w:val="nil" w:color="auto" w:fill="auto"/>
        <w:rtl w:val="0"/>
        <w:lang w:val="it-IT"/>
      </w:rPr>
      <w:t>ITALIA</w:t>
    </w:r>
  </w:p>
  <w:p>
    <w:pPr>
      <w:pStyle w:val="footer"/>
      <w:jc w:val="center"/>
      <w:rPr>
        <w:i w:val="1"/>
        <w:iCs w:val="1"/>
        <w:sz w:val="16"/>
        <w:szCs w:val="16"/>
        <w:shd w:val="nil" w:color="auto" w:fill="auto"/>
      </w:rPr>
    </w:pPr>
    <w:r>
      <w:rPr>
        <w:i w:val="1"/>
        <w:iCs w:val="1"/>
        <w:sz w:val="16"/>
        <w:szCs w:val="16"/>
        <w:shd w:val="nil" w:color="auto" w:fill="auto"/>
        <w:rtl w:val="0"/>
        <w:lang w:val="it-IT"/>
      </w:rPr>
      <w:t>Ufficio Stampa</w:t>
    </w:r>
  </w:p>
  <w:p>
    <w:pPr>
      <w:pStyle w:val="footer"/>
      <w:jc w:val="center"/>
    </w:pPr>
    <w:r>
      <w:rPr>
        <w:sz w:val="16"/>
        <w:szCs w:val="16"/>
        <w:shd w:val="nil" w:color="auto" w:fill="auto"/>
        <w:rtl w:val="0"/>
        <w:lang w:val="de-DE"/>
      </w:rPr>
      <w:t xml:space="preserve">Tel. 06.45406719 </w:t>
    </w:r>
    <w:r>
      <w:rPr>
        <w:sz w:val="16"/>
        <w:szCs w:val="16"/>
        <w:shd w:val="nil" w:color="auto" w:fill="auto"/>
        <w:rtl w:val="0"/>
        <w:lang w:val="de-DE"/>
      </w:rPr>
      <w:t xml:space="preserve">– </w:t>
    </w:r>
    <w:r>
      <w:rPr>
        <w:sz w:val="16"/>
        <w:szCs w:val="16"/>
        <w:shd w:val="nil" w:color="auto" w:fill="auto"/>
        <w:rtl w:val="0"/>
        <w:lang w:val="de-DE"/>
      </w:rPr>
      <w:t xml:space="preserve">320.4335255 </w:t>
    </w:r>
    <w:r>
      <w:rPr>
        <w:sz w:val="16"/>
        <w:szCs w:val="16"/>
        <w:shd w:val="nil" w:color="auto" w:fill="auto"/>
        <w:rtl w:val="0"/>
        <w:lang w:val="de-DE"/>
      </w:rPr>
      <w:t xml:space="preserve">– </w:t>
    </w:r>
    <w:r>
      <w:rPr>
        <w:sz w:val="16"/>
        <w:szCs w:val="16"/>
        <w:shd w:val="nil" w:color="auto" w:fill="auto"/>
        <w:rtl w:val="0"/>
        <w:lang w:val="de-DE"/>
      </w:rPr>
      <w:t xml:space="preserve">329.4104776 </w:t>
    </w:r>
    <w:r>
      <w:rPr>
        <w:sz w:val="16"/>
        <w:szCs w:val="16"/>
        <w:shd w:val="nil" w:color="auto" w:fill="auto"/>
        <w:rtl w:val="0"/>
        <w:lang w:val="de-DE"/>
      </w:rPr>
      <w:t xml:space="preserve">– </w:t>
    </w:r>
    <w:r>
      <w:rPr>
        <w:sz w:val="16"/>
        <w:szCs w:val="16"/>
        <w:shd w:val="nil" w:color="auto" w:fill="auto"/>
        <w:rtl w:val="0"/>
        <w:lang w:val="de-DE"/>
      </w:rPr>
      <w:t>ufficio.stampa@aci.it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  <w:tab w:val="clear" w:pos="4819"/>
          <w:tab w:val="clear" w:pos="9638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  <w:tab w:val="clear" w:pos="4819"/>
          <w:tab w:val="clear" w:pos="963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  <w:tab w:val="clear" w:pos="4819"/>
          <w:tab w:val="clear" w:pos="9638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  <w:tab w:val="clear" w:pos="4819"/>
          <w:tab w:val="clear" w:pos="9638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  <w:tab w:val="clear" w:pos="4819"/>
          <w:tab w:val="clear" w:pos="9638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  <w:tab w:val="clear" w:pos="4819"/>
          <w:tab w:val="clear" w:pos="9638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  <w:tab w:val="clear" w:pos="4819"/>
          <w:tab w:val="clear" w:pos="9638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87"/>
          <w:tab w:val="clear" w:pos="4819"/>
          <w:tab w:val="clear" w:pos="9638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87"/>
          <w:tab w:val="clear" w:pos="4819"/>
          <w:tab w:val="clear" w:pos="9638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outline w:val="0"/>
      <w:color w:val="0563c1"/>
      <w:sz w:val="22"/>
      <w:szCs w:val="22"/>
      <w:u w:val="single" w:color="0563c1"/>
      <w14:textFill>
        <w14:solidFill>
          <w14:srgbClr w14:val="0563C1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Nessuno A">
    <w:name w:val="Nessuno A"/>
    <w:rPr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