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5FBD" w14:textId="77777777" w:rsidR="00AE3A2C" w:rsidRDefault="00AE3A2C"/>
    <w:tbl>
      <w:tblPr>
        <w:tblpPr w:leftFromText="141" w:rightFromText="141" w:vertAnchor="text" w:horzAnchor="margin" w:tblpY="81"/>
        <w:tblW w:w="9210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7725"/>
      </w:tblGrid>
      <w:tr w:rsidR="0072259C" w:rsidRPr="0072259C" w14:paraId="0080FC74" w14:textId="77777777" w:rsidTr="30E1AF91">
        <w:trPr>
          <w:trHeight w:val="308"/>
        </w:trPr>
        <w:tc>
          <w:tcPr>
            <w:tcW w:w="14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AE8564" w14:textId="77777777" w:rsidR="0072259C" w:rsidRPr="0072259C" w:rsidRDefault="0072259C" w:rsidP="0072259C">
            <w:pPr>
              <w:pStyle w:val="ContactPara"/>
              <w:rPr>
                <w:b/>
                <w:sz w:val="22"/>
                <w:szCs w:val="22"/>
              </w:rPr>
            </w:pPr>
            <w:r w:rsidRPr="0072259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404418" w14:textId="2010AE4A" w:rsidR="0072259C" w:rsidRPr="0072259C" w:rsidRDefault="30E1AF91" w:rsidP="00082398">
            <w:pPr>
              <w:pStyle w:val="ContactPara"/>
              <w:rPr>
                <w:sz w:val="22"/>
                <w:szCs w:val="22"/>
              </w:rPr>
            </w:pPr>
            <w:r w:rsidRPr="30E1AF91">
              <w:rPr>
                <w:sz w:val="22"/>
                <w:szCs w:val="22"/>
              </w:rPr>
              <w:t xml:space="preserve">  </w:t>
            </w:r>
            <w:r w:rsidR="00845C57">
              <w:rPr>
                <w:sz w:val="22"/>
                <w:szCs w:val="22"/>
              </w:rPr>
              <w:t>17</w:t>
            </w:r>
            <w:r w:rsidRPr="30E1AF91">
              <w:rPr>
                <w:sz w:val="22"/>
                <w:szCs w:val="22"/>
              </w:rPr>
              <w:t>.</w:t>
            </w:r>
            <w:r w:rsidR="000B5587">
              <w:rPr>
                <w:sz w:val="22"/>
                <w:szCs w:val="22"/>
              </w:rPr>
              <w:t>10</w:t>
            </w:r>
            <w:r w:rsidRPr="30E1AF91">
              <w:rPr>
                <w:sz w:val="22"/>
                <w:szCs w:val="22"/>
              </w:rPr>
              <w:t>.2023</w:t>
            </w:r>
          </w:p>
        </w:tc>
      </w:tr>
    </w:tbl>
    <w:p w14:paraId="19684B56" w14:textId="77777777" w:rsidR="0072259C" w:rsidRDefault="0072259C" w:rsidP="00EC73FC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6319000B" w14:textId="77777777" w:rsidR="00B45E0C" w:rsidRDefault="00B45E0C" w:rsidP="000E5972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bCs/>
          <w:szCs w:val="24"/>
          <w:lang w:val="it-IT" w:eastAsia="ja-JP"/>
        </w:rPr>
      </w:pPr>
    </w:p>
    <w:p w14:paraId="2DBB9EC4" w14:textId="77777777" w:rsidR="00F432B0" w:rsidRDefault="00F432B0" w:rsidP="00B45E0C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bCs/>
          <w:szCs w:val="24"/>
          <w:lang w:val="it-IT" w:eastAsia="ja-JP"/>
        </w:rPr>
      </w:pPr>
      <w:r>
        <w:rPr>
          <w:rFonts w:ascii="Arial" w:eastAsia="Arial" w:hAnsi="Arial" w:cs="Arial"/>
          <w:b/>
          <w:bCs/>
          <w:szCs w:val="24"/>
          <w:lang w:val="it-IT" w:eastAsia="ja-JP"/>
        </w:rPr>
        <w:t>Maggiore protezione per i data center</w:t>
      </w:r>
      <w:r w:rsidR="00B92A35">
        <w:rPr>
          <w:rFonts w:ascii="Arial" w:eastAsia="Arial" w:hAnsi="Arial" w:cs="Arial"/>
          <w:b/>
          <w:bCs/>
          <w:szCs w:val="24"/>
          <w:lang w:val="it-IT" w:eastAsia="ja-JP"/>
        </w:rPr>
        <w:t xml:space="preserve">: </w:t>
      </w:r>
    </w:p>
    <w:p w14:paraId="2CD4024D" w14:textId="4FC142BB" w:rsidR="007D4298" w:rsidRDefault="000E5972" w:rsidP="00B45E0C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bCs/>
          <w:szCs w:val="24"/>
          <w:lang w:val="it-IT" w:eastAsia="ja-JP"/>
        </w:rPr>
      </w:pPr>
      <w:r>
        <w:rPr>
          <w:rFonts w:ascii="Arial" w:eastAsia="Arial" w:hAnsi="Arial" w:cs="Arial"/>
          <w:b/>
          <w:bCs/>
          <w:szCs w:val="24"/>
          <w:lang w:val="it-IT" w:eastAsia="ja-JP"/>
        </w:rPr>
        <w:t xml:space="preserve">Eaton lancia </w:t>
      </w:r>
      <w:r w:rsidR="00F432B0">
        <w:rPr>
          <w:rFonts w:ascii="Arial" w:eastAsia="Arial" w:hAnsi="Arial" w:cs="Arial"/>
          <w:b/>
          <w:bCs/>
          <w:szCs w:val="24"/>
          <w:lang w:val="it-IT" w:eastAsia="ja-JP"/>
        </w:rPr>
        <w:t xml:space="preserve">la </w:t>
      </w:r>
      <w:r>
        <w:rPr>
          <w:rFonts w:ascii="Arial" w:eastAsia="Arial" w:hAnsi="Arial" w:cs="Arial"/>
          <w:b/>
          <w:bCs/>
          <w:szCs w:val="24"/>
          <w:lang w:val="it-IT" w:eastAsia="ja-JP"/>
        </w:rPr>
        <w:t>versione</w:t>
      </w:r>
      <w:r w:rsidR="00CE0FA5">
        <w:rPr>
          <w:rFonts w:ascii="Arial" w:eastAsia="Arial" w:hAnsi="Arial" w:cs="Arial"/>
          <w:b/>
          <w:bCs/>
          <w:szCs w:val="24"/>
          <w:lang w:val="it-IT" w:eastAsia="ja-JP"/>
        </w:rPr>
        <w:t xml:space="preserve"> </w:t>
      </w:r>
      <w:r w:rsidR="00CE0FA5" w:rsidRPr="00F56E24">
        <w:rPr>
          <w:rFonts w:ascii="Arial" w:eastAsia="Arial" w:hAnsi="Arial" w:cs="Arial"/>
          <w:b/>
          <w:bCs/>
          <w:sz w:val="22"/>
          <w:lang w:val="it-IT" w:eastAsia="ja-JP"/>
        </w:rPr>
        <w:t>2.7.1</w:t>
      </w:r>
      <w:r w:rsidR="00CE0FA5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CE0FA5">
        <w:rPr>
          <w:rFonts w:ascii="Arial" w:eastAsia="Arial" w:hAnsi="Arial" w:cs="Arial"/>
          <w:b/>
          <w:bCs/>
          <w:szCs w:val="24"/>
          <w:lang w:val="it-IT" w:eastAsia="ja-JP"/>
        </w:rPr>
        <w:t>del</w:t>
      </w:r>
      <w:r>
        <w:rPr>
          <w:rFonts w:ascii="Arial" w:eastAsia="Arial" w:hAnsi="Arial" w:cs="Arial"/>
          <w:b/>
          <w:bCs/>
          <w:szCs w:val="24"/>
          <w:lang w:val="it-IT" w:eastAsia="ja-JP"/>
        </w:rPr>
        <w:t xml:space="preserve"> software Intelligent Power Manager (IPM)</w:t>
      </w:r>
      <w:r w:rsidR="007D4298">
        <w:rPr>
          <w:rFonts w:ascii="Arial" w:eastAsia="Arial" w:hAnsi="Arial" w:cs="Arial"/>
          <w:b/>
          <w:bCs/>
          <w:szCs w:val="24"/>
          <w:lang w:val="it-IT" w:eastAsia="ja-JP"/>
        </w:rPr>
        <w:t xml:space="preserve"> </w:t>
      </w:r>
    </w:p>
    <w:p w14:paraId="7DF46C4F" w14:textId="77777777" w:rsidR="00CE0FA5" w:rsidRDefault="00CE0FA5" w:rsidP="00B45E0C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bCs/>
          <w:szCs w:val="24"/>
          <w:lang w:val="it-IT" w:eastAsia="ja-JP"/>
        </w:rPr>
      </w:pPr>
    </w:p>
    <w:p w14:paraId="4103A0D5" w14:textId="77777777" w:rsidR="004C5FD9" w:rsidRDefault="004C5FD9" w:rsidP="004C5FD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i/>
          <w:iCs/>
          <w:sz w:val="20"/>
          <w:szCs w:val="20"/>
          <w:lang w:val="it-IT" w:eastAsia="ja-JP"/>
        </w:rPr>
      </w:pPr>
      <w:r>
        <w:rPr>
          <w:rFonts w:ascii="Arial" w:eastAsia="Arial" w:hAnsi="Arial" w:cs="Arial"/>
          <w:i/>
          <w:iCs/>
          <w:sz w:val="20"/>
          <w:szCs w:val="20"/>
          <w:lang w:val="it-IT" w:eastAsia="ja-JP"/>
        </w:rPr>
        <w:t>La nuova release amplia il portafoglio</w:t>
      </w:r>
      <w:r w:rsidRPr="00DF2D8D">
        <w:rPr>
          <w:rFonts w:ascii="Arial" w:eastAsia="Arial" w:hAnsi="Arial" w:cs="Arial"/>
          <w:i/>
          <w:iCs/>
          <w:sz w:val="20"/>
          <w:szCs w:val="20"/>
          <w:lang w:val="it-IT" w:eastAsia="ja-JP"/>
        </w:rPr>
        <w:t xml:space="preserve"> di piattaforme di virtualizzazione e UPS supportati</w:t>
      </w:r>
    </w:p>
    <w:p w14:paraId="40918A7E" w14:textId="75FF263B" w:rsidR="008562F4" w:rsidRDefault="008562F4" w:rsidP="004C5FD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i/>
          <w:iCs/>
          <w:sz w:val="20"/>
          <w:szCs w:val="20"/>
          <w:lang w:val="it-IT" w:eastAsia="ja-JP"/>
        </w:rPr>
      </w:pPr>
      <w:r>
        <w:rPr>
          <w:rFonts w:ascii="Arial" w:eastAsia="Arial" w:hAnsi="Arial" w:cs="Arial"/>
          <w:i/>
          <w:iCs/>
          <w:sz w:val="20"/>
          <w:szCs w:val="20"/>
          <w:lang w:val="it-IT" w:eastAsia="ja-JP"/>
        </w:rPr>
        <w:t xml:space="preserve">Grazie a una serie di funzionalità aggiuntive, consente di monitorare e gestire </w:t>
      </w:r>
      <w:r w:rsidRPr="001C7BFE">
        <w:rPr>
          <w:rFonts w:ascii="Arial" w:eastAsia="Arial" w:hAnsi="Arial" w:cs="Arial"/>
          <w:i/>
          <w:iCs/>
          <w:sz w:val="20"/>
          <w:szCs w:val="20"/>
          <w:lang w:val="it-IT" w:eastAsia="ja-JP"/>
        </w:rPr>
        <w:t>da remoto</w:t>
      </w:r>
      <w:r>
        <w:rPr>
          <w:rFonts w:ascii="Arial" w:eastAsia="Arial" w:hAnsi="Arial" w:cs="Arial"/>
          <w:i/>
          <w:iCs/>
          <w:sz w:val="20"/>
          <w:szCs w:val="20"/>
          <w:lang w:val="it-IT" w:eastAsia="ja-JP"/>
        </w:rPr>
        <w:t>, 24 ore su 24 e con ancor più efficienza, i</w:t>
      </w:r>
      <w:r w:rsidRPr="001C7BFE">
        <w:rPr>
          <w:rFonts w:ascii="Arial" w:eastAsia="Arial" w:hAnsi="Arial" w:cs="Arial"/>
          <w:i/>
          <w:iCs/>
          <w:sz w:val="20"/>
          <w:szCs w:val="20"/>
          <w:lang w:val="it-IT" w:eastAsia="ja-JP"/>
        </w:rPr>
        <w:t xml:space="preserve"> sistemi di alimentazione</w:t>
      </w:r>
      <w:r>
        <w:rPr>
          <w:rFonts w:ascii="Arial" w:eastAsia="Arial" w:hAnsi="Arial" w:cs="Arial"/>
          <w:i/>
          <w:iCs/>
          <w:sz w:val="20"/>
          <w:szCs w:val="20"/>
          <w:lang w:val="it-IT" w:eastAsia="ja-JP"/>
        </w:rPr>
        <w:t xml:space="preserve"> ad esso connessi</w:t>
      </w:r>
    </w:p>
    <w:p w14:paraId="16037208" w14:textId="77777777" w:rsidR="00CE0FA5" w:rsidRPr="00F56E24" w:rsidRDefault="00CE0FA5" w:rsidP="00F56E24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eastAsia="Arial" w:hAnsi="Arial" w:cs="Arial"/>
          <w:i/>
          <w:iCs/>
          <w:sz w:val="20"/>
          <w:szCs w:val="20"/>
          <w:lang w:val="it-IT" w:eastAsia="ja-JP"/>
        </w:rPr>
      </w:pPr>
    </w:p>
    <w:p w14:paraId="13C41E0E" w14:textId="77777777" w:rsidR="000E5972" w:rsidRPr="00F432B0" w:rsidRDefault="000E5972" w:rsidP="00F56E24">
      <w:pPr>
        <w:pStyle w:val="Paragrafoelenco"/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bCs/>
          <w:szCs w:val="24"/>
          <w:lang w:val="it-IT" w:eastAsia="ja-JP"/>
        </w:rPr>
      </w:pPr>
    </w:p>
    <w:p w14:paraId="26E1AAF1" w14:textId="6B4CC9DA" w:rsidR="003F77AD" w:rsidRDefault="0093285B" w:rsidP="0093285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lang w:val="it-IT" w:eastAsia="ja-JP"/>
        </w:rPr>
      </w:pPr>
      <w:r>
        <w:rPr>
          <w:rFonts w:ascii="Arial" w:eastAsia="Arial" w:hAnsi="Arial" w:cs="Arial"/>
          <w:b/>
          <w:bCs/>
          <w:sz w:val="22"/>
          <w:lang w:val="it-IT" w:eastAsia="ja-JP"/>
        </w:rPr>
        <w:t xml:space="preserve">Segrate… </w:t>
      </w:r>
      <w:hyperlink r:id="rId11" w:history="1">
        <w:r w:rsidR="000E5972" w:rsidRPr="00D30AF5">
          <w:rPr>
            <w:rStyle w:val="Collegamentoipertestuale"/>
            <w:rFonts w:ascii="Arial" w:eastAsia="Arial" w:hAnsi="Arial" w:cs="Arial"/>
            <w:sz w:val="22"/>
            <w:lang w:val="it-IT" w:eastAsia="ja-JP"/>
          </w:rPr>
          <w:t>Eaton</w:t>
        </w:r>
      </w:hyperlink>
      <w:r w:rsidR="00013D35">
        <w:rPr>
          <w:rFonts w:ascii="Arial" w:eastAsia="Arial" w:hAnsi="Arial" w:cs="Arial"/>
          <w:sz w:val="22"/>
          <w:lang w:val="it-IT" w:eastAsia="ja-JP"/>
        </w:rPr>
        <w:t xml:space="preserve">, </w:t>
      </w:r>
      <w:r w:rsidR="00013D35" w:rsidRPr="00F56E24">
        <w:rPr>
          <w:rFonts w:ascii="Arial" w:eastAsia="Arial" w:hAnsi="Arial" w:cs="Arial"/>
          <w:sz w:val="22"/>
          <w:lang w:val="it-IT" w:eastAsia="ja-JP"/>
        </w:rPr>
        <w:t>azienda leader a livello globale nella gestione dell’energia,</w:t>
      </w:r>
      <w:r w:rsidR="00013D35">
        <w:rPr>
          <w:rFonts w:ascii="Arial" w:hAnsi="Arial" w:cs="Arial"/>
          <w:lang w:val="it-IT"/>
        </w:rPr>
        <w:t xml:space="preserve"> </w:t>
      </w:r>
      <w:r w:rsidR="00B275A2">
        <w:rPr>
          <w:rFonts w:ascii="Arial" w:eastAsia="Arial" w:hAnsi="Arial" w:cs="Arial"/>
          <w:sz w:val="22"/>
          <w:lang w:val="it-IT" w:eastAsia="ja-JP"/>
        </w:rPr>
        <w:t>lancia la versione 2.7.1 del software Intelligent Power Manager (IPM), parte della suite Brightlayer™ Data Cent</w:t>
      </w:r>
      <w:r w:rsidR="00B92A35">
        <w:rPr>
          <w:rFonts w:ascii="Arial" w:eastAsia="Arial" w:hAnsi="Arial" w:cs="Arial"/>
          <w:sz w:val="22"/>
          <w:lang w:val="it-IT" w:eastAsia="ja-JP"/>
        </w:rPr>
        <w:t>e</w:t>
      </w:r>
      <w:r w:rsidR="00F432B0">
        <w:rPr>
          <w:rFonts w:ascii="Arial" w:eastAsia="Arial" w:hAnsi="Arial" w:cs="Arial"/>
          <w:sz w:val="22"/>
          <w:lang w:val="it-IT" w:eastAsia="ja-JP"/>
        </w:rPr>
        <w:t>r</w:t>
      </w:r>
      <w:r w:rsidR="00B275A2">
        <w:rPr>
          <w:rFonts w:ascii="Arial" w:eastAsia="Arial" w:hAnsi="Arial" w:cs="Arial"/>
          <w:sz w:val="22"/>
          <w:lang w:val="it-IT" w:eastAsia="ja-JP"/>
        </w:rPr>
        <w:t xml:space="preserve">s, </w:t>
      </w:r>
      <w:r w:rsidR="003F77AD">
        <w:rPr>
          <w:rFonts w:ascii="Arial" w:eastAsia="Arial" w:hAnsi="Arial" w:cs="Arial"/>
          <w:sz w:val="22"/>
          <w:lang w:val="it-IT" w:eastAsia="ja-JP"/>
        </w:rPr>
        <w:t>amplia</w:t>
      </w:r>
      <w:r w:rsidR="00B275A2">
        <w:rPr>
          <w:rFonts w:ascii="Arial" w:eastAsia="Arial" w:hAnsi="Arial" w:cs="Arial"/>
          <w:sz w:val="22"/>
          <w:lang w:val="it-IT" w:eastAsia="ja-JP"/>
        </w:rPr>
        <w:t>ndo</w:t>
      </w:r>
      <w:r w:rsidR="00B92A35">
        <w:rPr>
          <w:rFonts w:ascii="Arial" w:eastAsia="Arial" w:hAnsi="Arial" w:cs="Arial"/>
          <w:sz w:val="22"/>
          <w:lang w:val="it-IT" w:eastAsia="ja-JP"/>
        </w:rPr>
        <w:t xml:space="preserve"> così</w:t>
      </w:r>
      <w:r w:rsidR="003F77AD">
        <w:rPr>
          <w:rFonts w:ascii="Arial" w:eastAsia="Arial" w:hAnsi="Arial" w:cs="Arial"/>
          <w:sz w:val="22"/>
          <w:lang w:val="it-IT" w:eastAsia="ja-JP"/>
        </w:rPr>
        <w:t xml:space="preserve"> il 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proprio portafoglio di </w:t>
      </w:r>
      <w:r w:rsidR="00B275A2">
        <w:rPr>
          <w:rFonts w:ascii="Arial" w:eastAsia="Arial" w:hAnsi="Arial" w:cs="Arial"/>
          <w:sz w:val="22"/>
          <w:lang w:val="it-IT" w:eastAsia="ja-JP"/>
        </w:rPr>
        <w:t xml:space="preserve">piattaforme di virtualizzazione e 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modelli di gruppi di continuità (UPS) </w:t>
      </w:r>
      <w:r w:rsidR="00B275A2">
        <w:rPr>
          <w:rFonts w:ascii="Arial" w:eastAsia="Arial" w:hAnsi="Arial" w:cs="Arial"/>
          <w:sz w:val="22"/>
          <w:lang w:val="it-IT" w:eastAsia="ja-JP"/>
        </w:rPr>
        <w:t>supportati.</w:t>
      </w:r>
    </w:p>
    <w:p w14:paraId="09E075E9" w14:textId="77777777" w:rsidR="003F77AD" w:rsidRDefault="003F77AD" w:rsidP="0093285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lang w:val="it-IT" w:eastAsia="ja-JP"/>
        </w:rPr>
      </w:pPr>
    </w:p>
    <w:p w14:paraId="1EE15D6B" w14:textId="5F6FC719" w:rsidR="006F6618" w:rsidRPr="000E5972" w:rsidRDefault="006F6618" w:rsidP="0093285B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lang w:val="it-IT" w:eastAsia="ja-JP"/>
        </w:rPr>
      </w:pPr>
      <w:r w:rsidRPr="006F6618">
        <w:rPr>
          <w:rFonts w:ascii="Arial" w:eastAsia="Arial" w:hAnsi="Arial" w:cs="Arial"/>
          <w:sz w:val="22"/>
          <w:lang w:val="it-IT" w:eastAsia="ja-JP"/>
        </w:rPr>
        <w:t xml:space="preserve">IPM consente di monitorare e gestire efficientemente da remoto, 24 ore su 24, </w:t>
      </w:r>
      <w:r w:rsidR="00CE0FA5">
        <w:rPr>
          <w:rFonts w:ascii="Arial" w:eastAsia="Arial" w:hAnsi="Arial" w:cs="Arial"/>
          <w:sz w:val="22"/>
          <w:lang w:val="it-IT" w:eastAsia="ja-JP"/>
        </w:rPr>
        <w:t>i sistemi</w:t>
      </w:r>
      <w:r w:rsidRPr="006F6618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F432B0">
        <w:rPr>
          <w:rFonts w:ascii="Arial" w:eastAsia="Arial" w:hAnsi="Arial" w:cs="Arial"/>
          <w:sz w:val="22"/>
          <w:lang w:val="it-IT" w:eastAsia="ja-JP"/>
        </w:rPr>
        <w:t>di alimentazione</w:t>
      </w:r>
      <w:r w:rsidR="00F0331E">
        <w:rPr>
          <w:rFonts w:ascii="Arial" w:eastAsia="Arial" w:hAnsi="Arial" w:cs="Arial"/>
          <w:sz w:val="22"/>
          <w:lang w:val="it-IT" w:eastAsia="ja-JP"/>
        </w:rPr>
        <w:t xml:space="preserve"> ad esso connessi</w:t>
      </w:r>
      <w:r w:rsidRPr="006F6618">
        <w:rPr>
          <w:rFonts w:ascii="Arial" w:eastAsia="Arial" w:hAnsi="Arial" w:cs="Arial"/>
          <w:sz w:val="22"/>
          <w:lang w:val="it-IT" w:eastAsia="ja-JP"/>
        </w:rPr>
        <w:t>.  La nuova versione, con capacità ulteriormente estese, permette di gestire e monitorare un numero ancora maggiore di asset: il software offre così ai data cent</w:t>
      </w:r>
      <w:r w:rsidR="00B92A35">
        <w:rPr>
          <w:rFonts w:ascii="Arial" w:eastAsia="Arial" w:hAnsi="Arial" w:cs="Arial"/>
          <w:sz w:val="22"/>
          <w:lang w:val="it-IT" w:eastAsia="ja-JP"/>
        </w:rPr>
        <w:t>e</w:t>
      </w:r>
      <w:r w:rsidR="00F432B0">
        <w:rPr>
          <w:rFonts w:ascii="Arial" w:eastAsia="Arial" w:hAnsi="Arial" w:cs="Arial"/>
          <w:sz w:val="22"/>
          <w:lang w:val="it-IT" w:eastAsia="ja-JP"/>
        </w:rPr>
        <w:t>r</w:t>
      </w:r>
      <w:r w:rsidRPr="006F6618">
        <w:rPr>
          <w:rFonts w:ascii="Arial" w:eastAsia="Arial" w:hAnsi="Arial" w:cs="Arial"/>
          <w:sz w:val="22"/>
          <w:lang w:val="it-IT" w:eastAsia="ja-JP"/>
        </w:rPr>
        <w:t xml:space="preserve"> una migliore protezione contro le conseguenze negative </w:t>
      </w:r>
      <w:r w:rsidR="00F417E0">
        <w:rPr>
          <w:rFonts w:ascii="Arial" w:eastAsia="Arial" w:hAnsi="Arial" w:cs="Arial"/>
          <w:sz w:val="22"/>
          <w:lang w:val="it-IT" w:eastAsia="ja-JP"/>
        </w:rPr>
        <w:t>degli</w:t>
      </w:r>
      <w:r w:rsidRPr="006F6618">
        <w:rPr>
          <w:rFonts w:ascii="Arial" w:eastAsia="Arial" w:hAnsi="Arial" w:cs="Arial"/>
          <w:sz w:val="22"/>
          <w:lang w:val="it-IT" w:eastAsia="ja-JP"/>
        </w:rPr>
        <w:t xml:space="preserve"> imprevisti legati alla qualità dell'alimentazione.</w:t>
      </w:r>
    </w:p>
    <w:p w14:paraId="54AF5BAE" w14:textId="77777777" w:rsidR="000E5972" w:rsidRPr="000E5972" w:rsidRDefault="000E5972" w:rsidP="000E5972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lang w:val="it-IT" w:eastAsia="ja-JP"/>
        </w:rPr>
      </w:pPr>
    </w:p>
    <w:p w14:paraId="665D00C5" w14:textId="457CBC32" w:rsidR="000E5972" w:rsidRPr="000E5972" w:rsidRDefault="002E0006" w:rsidP="0093285B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lang w:val="it-IT" w:eastAsia="ja-JP"/>
        </w:rPr>
      </w:pPr>
      <w:r>
        <w:rPr>
          <w:rFonts w:ascii="Arial" w:eastAsia="Arial" w:hAnsi="Arial" w:cs="Arial"/>
          <w:sz w:val="22"/>
          <w:lang w:val="it-IT" w:eastAsia="ja-JP"/>
        </w:rPr>
        <w:t>Benché non sia possibile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 scongiurare completamente il rischio di interruzioni dell'alimentazione, i dispositivi UPS e l'integrazione del software </w:t>
      </w:r>
      <w:hyperlink r:id="rId12" w:history="1">
        <w:r w:rsidR="000E5972" w:rsidRPr="008A2FB4">
          <w:rPr>
            <w:rFonts w:ascii="Arial" w:eastAsia="Arial" w:hAnsi="Arial" w:cs="Arial"/>
            <w:sz w:val="22"/>
            <w:lang w:val="it-IT" w:eastAsia="ja-JP"/>
          </w:rPr>
          <w:t>IPM Disaster Avoidance</w:t>
        </w:r>
      </w:hyperlink>
      <w:r w:rsidR="000E5972" w:rsidRPr="00A52AB3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di Eaton </w:t>
      </w:r>
      <w:r w:rsidR="00071017">
        <w:rPr>
          <w:rFonts w:ascii="Arial" w:eastAsia="Arial" w:hAnsi="Arial" w:cs="Arial"/>
          <w:sz w:val="22"/>
          <w:lang w:val="it-IT" w:eastAsia="ja-JP"/>
        </w:rPr>
        <w:t>garantiscono una</w:t>
      </w:r>
      <w:r w:rsidR="00AE339E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7D3636">
        <w:rPr>
          <w:rFonts w:ascii="Arial" w:eastAsia="Arial" w:hAnsi="Arial" w:cs="Arial"/>
          <w:sz w:val="22"/>
          <w:lang w:val="it-IT" w:eastAsia="ja-JP"/>
        </w:rPr>
        <w:t xml:space="preserve">maggiore </w:t>
      </w:r>
      <w:r w:rsidR="00AE339E">
        <w:rPr>
          <w:rFonts w:ascii="Arial" w:eastAsia="Arial" w:hAnsi="Arial" w:cs="Arial"/>
          <w:sz w:val="22"/>
          <w:lang w:val="it-IT" w:eastAsia="ja-JP"/>
        </w:rPr>
        <w:t>protezione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B275A2">
        <w:rPr>
          <w:rFonts w:ascii="Arial" w:eastAsia="Arial" w:hAnsi="Arial" w:cs="Arial"/>
          <w:sz w:val="22"/>
          <w:lang w:val="it-IT" w:eastAsia="ja-JP"/>
        </w:rPr>
        <w:t xml:space="preserve">dei dati </w:t>
      </w:r>
      <w:r w:rsidR="003B181F">
        <w:rPr>
          <w:rFonts w:ascii="Arial" w:eastAsia="Arial" w:hAnsi="Arial" w:cs="Arial"/>
          <w:sz w:val="22"/>
          <w:lang w:val="it-IT" w:eastAsia="ja-JP"/>
        </w:rPr>
        <w:t>critici</w:t>
      </w:r>
      <w:r w:rsidR="00B275A2">
        <w:rPr>
          <w:rFonts w:ascii="Arial" w:eastAsia="Arial" w:hAnsi="Arial" w:cs="Arial"/>
          <w:sz w:val="22"/>
          <w:lang w:val="it-IT" w:eastAsia="ja-JP"/>
        </w:rPr>
        <w:t xml:space="preserve"> e dei dispositivi elettrici</w:t>
      </w:r>
      <w:r w:rsidR="00CE0FA5">
        <w:rPr>
          <w:rFonts w:ascii="Arial" w:eastAsia="Arial" w:hAnsi="Arial" w:cs="Arial"/>
          <w:sz w:val="22"/>
          <w:lang w:val="it-IT" w:eastAsia="ja-JP"/>
        </w:rPr>
        <w:t xml:space="preserve"> coinvolti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. </w:t>
      </w:r>
      <w:r w:rsidR="00ED0C55">
        <w:rPr>
          <w:rFonts w:ascii="Arial" w:eastAsia="Arial" w:hAnsi="Arial" w:cs="Arial"/>
          <w:sz w:val="22"/>
          <w:lang w:val="it-IT" w:eastAsia="ja-JP"/>
        </w:rPr>
        <w:t>Inoltre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, </w:t>
      </w:r>
      <w:r w:rsidR="006F6618">
        <w:rPr>
          <w:rFonts w:ascii="Arial" w:eastAsia="Arial" w:hAnsi="Arial" w:cs="Arial"/>
          <w:sz w:val="22"/>
          <w:lang w:val="it-IT" w:eastAsia="ja-JP"/>
        </w:rPr>
        <w:t xml:space="preserve">in caso di emergenza, </w:t>
      </w:r>
      <w:r w:rsidR="000E5972">
        <w:rPr>
          <w:rFonts w:ascii="Arial" w:eastAsia="Arial" w:hAnsi="Arial" w:cs="Arial"/>
          <w:sz w:val="22"/>
          <w:lang w:val="it-IT" w:eastAsia="ja-JP"/>
        </w:rPr>
        <w:t>le batterie de</w:t>
      </w:r>
      <w:r w:rsidR="00D363A8">
        <w:rPr>
          <w:rFonts w:ascii="Arial" w:eastAsia="Arial" w:hAnsi="Arial" w:cs="Arial"/>
          <w:sz w:val="22"/>
          <w:lang w:val="it-IT" w:eastAsia="ja-JP"/>
        </w:rPr>
        <w:t xml:space="preserve">gli 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UPS </w:t>
      </w:r>
      <w:r w:rsidR="006F6618">
        <w:rPr>
          <w:rFonts w:ascii="Arial" w:eastAsia="Arial" w:hAnsi="Arial" w:cs="Arial"/>
          <w:sz w:val="22"/>
          <w:lang w:val="it-IT" w:eastAsia="ja-JP"/>
        </w:rPr>
        <w:t>possono mantenere in funzione,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6F6618">
        <w:rPr>
          <w:rFonts w:ascii="Arial" w:eastAsia="Arial" w:hAnsi="Arial" w:cs="Arial"/>
          <w:sz w:val="22"/>
          <w:lang w:val="it-IT" w:eastAsia="ja-JP"/>
        </w:rPr>
        <w:t xml:space="preserve">per un determinato lasso temporale, 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tutte le apparecchiature </w:t>
      </w:r>
      <w:r w:rsidR="00B275A2">
        <w:rPr>
          <w:rFonts w:ascii="Arial" w:eastAsia="Arial" w:hAnsi="Arial" w:cs="Arial"/>
          <w:sz w:val="22"/>
          <w:lang w:val="it-IT" w:eastAsia="ja-JP"/>
        </w:rPr>
        <w:t>ad ess</w:t>
      </w:r>
      <w:r w:rsidR="00D363A8">
        <w:rPr>
          <w:rFonts w:ascii="Arial" w:eastAsia="Arial" w:hAnsi="Arial" w:cs="Arial"/>
          <w:sz w:val="22"/>
          <w:lang w:val="it-IT" w:eastAsia="ja-JP"/>
        </w:rPr>
        <w:t>i</w:t>
      </w:r>
      <w:r w:rsidR="00B275A2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0E5972">
        <w:rPr>
          <w:rFonts w:ascii="Arial" w:eastAsia="Arial" w:hAnsi="Arial" w:cs="Arial"/>
          <w:sz w:val="22"/>
          <w:lang w:val="it-IT" w:eastAsia="ja-JP"/>
        </w:rPr>
        <w:t>collegate</w:t>
      </w:r>
      <w:r w:rsidR="006F6618">
        <w:rPr>
          <w:rFonts w:ascii="Arial" w:eastAsia="Arial" w:hAnsi="Arial" w:cs="Arial"/>
          <w:sz w:val="22"/>
          <w:lang w:val="it-IT" w:eastAsia="ja-JP"/>
        </w:rPr>
        <w:t>. In parallelo, il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 software IPM </w:t>
      </w:r>
      <w:r w:rsidR="00F80BCC">
        <w:rPr>
          <w:rFonts w:ascii="Arial" w:eastAsia="Arial" w:hAnsi="Arial" w:cs="Arial"/>
          <w:sz w:val="22"/>
          <w:lang w:val="it-IT" w:eastAsia="ja-JP"/>
        </w:rPr>
        <w:t xml:space="preserve">sfrutta il 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periodo di alimentazione </w:t>
      </w:r>
      <w:r w:rsidR="006F6618">
        <w:rPr>
          <w:rFonts w:ascii="Arial" w:eastAsia="Arial" w:hAnsi="Arial" w:cs="Arial"/>
          <w:sz w:val="22"/>
          <w:lang w:val="it-IT" w:eastAsia="ja-JP"/>
        </w:rPr>
        <w:t>garantito dalle batterie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 per interagire con i server nativi o virtuali, ridurre i carichi di energia, eseguire migrazioni di macchine virtuali (VM) o disattivare elementi dell</w:t>
      </w:r>
      <w:r w:rsidR="00F80BCC">
        <w:rPr>
          <w:rFonts w:ascii="Arial" w:eastAsia="Arial" w:hAnsi="Arial" w:cs="Arial"/>
          <w:sz w:val="22"/>
          <w:lang w:val="it-IT" w:eastAsia="ja-JP"/>
        </w:rPr>
        <w:t>’</w:t>
      </w:r>
      <w:r w:rsidR="000E5972">
        <w:rPr>
          <w:rFonts w:ascii="Arial" w:eastAsia="Arial" w:hAnsi="Arial" w:cs="Arial"/>
          <w:sz w:val="22"/>
          <w:lang w:val="it-IT" w:eastAsia="ja-JP"/>
        </w:rPr>
        <w:t>infrastruttura</w:t>
      </w:r>
      <w:r w:rsidR="00F80BCC">
        <w:rPr>
          <w:rFonts w:ascii="Arial" w:eastAsia="Arial" w:hAnsi="Arial" w:cs="Arial"/>
          <w:sz w:val="22"/>
          <w:lang w:val="it-IT" w:eastAsia="ja-JP"/>
        </w:rPr>
        <w:t>,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E30414">
        <w:rPr>
          <w:rFonts w:ascii="Arial" w:eastAsia="Arial" w:hAnsi="Arial" w:cs="Arial"/>
          <w:sz w:val="22"/>
          <w:lang w:val="it-IT" w:eastAsia="ja-JP"/>
        </w:rPr>
        <w:t>come ad esempio</w:t>
      </w:r>
      <w:r w:rsidR="00411E5D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0E5972">
        <w:rPr>
          <w:rFonts w:ascii="Arial" w:eastAsia="Arial" w:hAnsi="Arial" w:cs="Arial"/>
          <w:sz w:val="22"/>
          <w:lang w:val="it-IT" w:eastAsia="ja-JP"/>
        </w:rPr>
        <w:t>server nativi, dispositivi di archiviazione dati, componenti di rete e altre apparecchiature installate su rack in corrente continua (DC)</w:t>
      </w:r>
      <w:r w:rsidR="00411E5D">
        <w:rPr>
          <w:rFonts w:ascii="Arial" w:eastAsia="Arial" w:hAnsi="Arial" w:cs="Arial"/>
          <w:sz w:val="22"/>
          <w:lang w:val="it-IT" w:eastAsia="ja-JP"/>
        </w:rPr>
        <w:t>.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 </w:t>
      </w:r>
      <w:r w:rsidR="00411E5D">
        <w:rPr>
          <w:rFonts w:ascii="Arial" w:eastAsia="Arial" w:hAnsi="Arial" w:cs="Arial"/>
          <w:sz w:val="22"/>
          <w:lang w:val="it-IT" w:eastAsia="ja-JP"/>
        </w:rPr>
        <w:t>T</w:t>
      </w:r>
      <w:r w:rsidR="000E5972">
        <w:rPr>
          <w:rFonts w:ascii="Arial" w:eastAsia="Arial" w:hAnsi="Arial" w:cs="Arial"/>
          <w:sz w:val="22"/>
          <w:lang w:val="it-IT" w:eastAsia="ja-JP"/>
        </w:rPr>
        <w:t xml:space="preserve">utto </w:t>
      </w:r>
      <w:r w:rsidR="00F80BCC">
        <w:rPr>
          <w:rFonts w:ascii="Arial" w:eastAsia="Arial" w:hAnsi="Arial" w:cs="Arial"/>
          <w:sz w:val="22"/>
          <w:lang w:val="it-IT" w:eastAsia="ja-JP"/>
        </w:rPr>
        <w:t>questo</w:t>
      </w:r>
      <w:r w:rsidR="00411E5D">
        <w:rPr>
          <w:rFonts w:ascii="Arial" w:eastAsia="Arial" w:hAnsi="Arial" w:cs="Arial"/>
          <w:sz w:val="22"/>
          <w:lang w:val="it-IT" w:eastAsia="ja-JP"/>
        </w:rPr>
        <w:t xml:space="preserve"> avviene </w:t>
      </w:r>
      <w:r w:rsidR="00B275A2">
        <w:rPr>
          <w:rFonts w:ascii="Arial" w:eastAsia="Arial" w:hAnsi="Arial" w:cs="Arial"/>
          <w:sz w:val="22"/>
          <w:lang w:val="it-IT" w:eastAsia="ja-JP"/>
        </w:rPr>
        <w:t>automaticamente e con la massima precisione.</w:t>
      </w:r>
    </w:p>
    <w:p w14:paraId="18F36840" w14:textId="77777777" w:rsidR="000E5972" w:rsidRPr="000E5972" w:rsidRDefault="000E5972" w:rsidP="0093285B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lang w:val="it-IT" w:eastAsia="ja-JP"/>
        </w:rPr>
      </w:pPr>
    </w:p>
    <w:p w14:paraId="4CF31B31" w14:textId="6EC6E977" w:rsidR="000E5972" w:rsidRPr="000E5972" w:rsidRDefault="000E5972" w:rsidP="0093285B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lang w:val="it-IT" w:eastAsia="ja-JP"/>
        </w:rPr>
      </w:pPr>
      <w:r>
        <w:rPr>
          <w:rFonts w:ascii="Arial" w:eastAsia="Arial" w:hAnsi="Arial" w:cs="Arial"/>
          <w:sz w:val="22"/>
          <w:lang w:val="it-IT" w:eastAsia="ja-JP"/>
        </w:rPr>
        <w:lastRenderedPageBreak/>
        <w:t xml:space="preserve">Il software IPM è dotato di un'interfaccia utente intuitiva e </w:t>
      </w:r>
      <w:r w:rsidR="009657F4">
        <w:rPr>
          <w:rFonts w:ascii="Arial" w:eastAsia="Arial" w:hAnsi="Arial" w:cs="Arial"/>
          <w:sz w:val="22"/>
          <w:lang w:val="it-IT" w:eastAsia="ja-JP"/>
        </w:rPr>
        <w:t xml:space="preserve">offre </w:t>
      </w:r>
      <w:r>
        <w:rPr>
          <w:rFonts w:ascii="Arial" w:eastAsia="Arial" w:hAnsi="Arial" w:cs="Arial"/>
          <w:sz w:val="22"/>
          <w:lang w:val="it-IT" w:eastAsia="ja-JP"/>
        </w:rPr>
        <w:t xml:space="preserve">una procedura </w:t>
      </w:r>
      <w:r w:rsidR="00B275A2">
        <w:rPr>
          <w:rFonts w:ascii="Arial" w:eastAsia="Arial" w:hAnsi="Arial" w:cs="Arial"/>
          <w:sz w:val="22"/>
          <w:lang w:val="it-IT" w:eastAsia="ja-JP"/>
        </w:rPr>
        <w:t xml:space="preserve">di automazione </w:t>
      </w:r>
      <w:r>
        <w:rPr>
          <w:rFonts w:ascii="Arial" w:eastAsia="Arial" w:hAnsi="Arial" w:cs="Arial"/>
          <w:sz w:val="22"/>
          <w:lang w:val="it-IT" w:eastAsia="ja-JP"/>
        </w:rPr>
        <w:t>guidata</w:t>
      </w:r>
      <w:r w:rsidR="00E30414">
        <w:rPr>
          <w:rFonts w:ascii="Arial" w:eastAsia="Arial" w:hAnsi="Arial" w:cs="Arial"/>
          <w:sz w:val="22"/>
          <w:lang w:val="it-IT" w:eastAsia="ja-JP"/>
        </w:rPr>
        <w:t xml:space="preserve"> chiara e </w:t>
      </w:r>
      <w:r>
        <w:rPr>
          <w:rFonts w:ascii="Arial" w:eastAsia="Arial" w:hAnsi="Arial" w:cs="Arial"/>
          <w:sz w:val="22"/>
          <w:lang w:val="it-IT" w:eastAsia="ja-JP"/>
        </w:rPr>
        <w:t xml:space="preserve">autoesplicativa. Oltre a eseguire arresti e avvii sicuri, IPM offre funzionalità intelligenti e automatizzate, </w:t>
      </w:r>
      <w:r w:rsidR="00071017">
        <w:rPr>
          <w:rFonts w:ascii="Arial" w:eastAsia="Arial" w:hAnsi="Arial" w:cs="Arial"/>
          <w:sz w:val="22"/>
          <w:lang w:val="it-IT" w:eastAsia="ja-JP"/>
        </w:rPr>
        <w:t>tra cui</w:t>
      </w:r>
      <w:r w:rsidR="00C14638">
        <w:rPr>
          <w:rFonts w:ascii="Arial" w:eastAsia="Arial" w:hAnsi="Arial" w:cs="Arial"/>
          <w:sz w:val="22"/>
          <w:lang w:val="it-IT" w:eastAsia="ja-JP"/>
        </w:rPr>
        <w:t xml:space="preserve">, ad esempio, </w:t>
      </w:r>
      <w:r w:rsidR="006D5FB7">
        <w:rPr>
          <w:rFonts w:ascii="Arial" w:eastAsia="Arial" w:hAnsi="Arial" w:cs="Arial"/>
          <w:sz w:val="22"/>
          <w:lang w:val="it-IT" w:eastAsia="ja-JP"/>
        </w:rPr>
        <w:t>lo spostamento delle</w:t>
      </w:r>
      <w:r w:rsidR="00C14638">
        <w:rPr>
          <w:rFonts w:ascii="Arial" w:eastAsia="Arial" w:hAnsi="Arial" w:cs="Arial"/>
          <w:sz w:val="22"/>
          <w:lang w:val="it-IT" w:eastAsia="ja-JP"/>
        </w:rPr>
        <w:t xml:space="preserve"> </w:t>
      </w:r>
      <w:r>
        <w:rPr>
          <w:rFonts w:ascii="Arial" w:eastAsia="Arial" w:hAnsi="Arial" w:cs="Arial"/>
          <w:sz w:val="22"/>
          <w:lang w:val="it-IT" w:eastAsia="ja-JP"/>
        </w:rPr>
        <w:t xml:space="preserve">macchine virtuali </w:t>
      </w:r>
      <w:r w:rsidR="006D5FB7">
        <w:rPr>
          <w:rFonts w:ascii="Arial" w:eastAsia="Arial" w:hAnsi="Arial" w:cs="Arial"/>
          <w:sz w:val="22"/>
          <w:lang w:val="it-IT" w:eastAsia="ja-JP"/>
        </w:rPr>
        <w:t xml:space="preserve">in </w:t>
      </w:r>
      <w:r w:rsidR="00CE0FA5">
        <w:rPr>
          <w:rFonts w:ascii="Arial" w:eastAsia="Arial" w:hAnsi="Arial" w:cs="Arial"/>
          <w:sz w:val="22"/>
          <w:lang w:val="it-IT" w:eastAsia="ja-JP"/>
        </w:rPr>
        <w:t xml:space="preserve">server </w:t>
      </w:r>
      <w:r>
        <w:rPr>
          <w:rFonts w:ascii="Arial" w:eastAsia="Arial" w:hAnsi="Arial" w:cs="Arial"/>
          <w:sz w:val="22"/>
          <w:lang w:val="it-IT" w:eastAsia="ja-JP"/>
        </w:rPr>
        <w:t xml:space="preserve">non interessati dai guasti, l'estensione del tempo di autonomia dell'UPS e la protezione delle apparecchiature IT da eventi ambientali </w:t>
      </w:r>
      <w:r w:rsidR="006D5FB7">
        <w:rPr>
          <w:rFonts w:ascii="Arial" w:eastAsia="Arial" w:hAnsi="Arial" w:cs="Arial"/>
          <w:sz w:val="22"/>
          <w:lang w:val="it-IT" w:eastAsia="ja-JP"/>
        </w:rPr>
        <w:t>avversi</w:t>
      </w:r>
      <w:r>
        <w:rPr>
          <w:rFonts w:ascii="Arial" w:eastAsia="Arial" w:hAnsi="Arial" w:cs="Arial"/>
          <w:sz w:val="22"/>
          <w:lang w:val="it-IT" w:eastAsia="ja-JP"/>
        </w:rPr>
        <w:t>, come temperatura e umidità</w:t>
      </w:r>
      <w:r w:rsidR="00071017">
        <w:rPr>
          <w:rFonts w:ascii="Arial" w:eastAsia="Arial" w:hAnsi="Arial" w:cs="Arial"/>
          <w:sz w:val="22"/>
          <w:lang w:val="it-IT" w:eastAsia="ja-JP"/>
        </w:rPr>
        <w:t xml:space="preserve"> troppo elevate</w:t>
      </w:r>
      <w:r>
        <w:rPr>
          <w:rFonts w:ascii="Arial" w:eastAsia="Arial" w:hAnsi="Arial" w:cs="Arial"/>
          <w:sz w:val="22"/>
          <w:lang w:val="it-IT" w:eastAsia="ja-JP"/>
        </w:rPr>
        <w:t xml:space="preserve">. </w:t>
      </w:r>
    </w:p>
    <w:p w14:paraId="25670CA1" w14:textId="77777777" w:rsidR="000E5972" w:rsidRPr="000E5972" w:rsidRDefault="000E5972" w:rsidP="000E5972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lang w:val="it-IT" w:eastAsia="ja-JP"/>
        </w:rPr>
      </w:pPr>
    </w:p>
    <w:p w14:paraId="7D5C508E" w14:textId="77777777" w:rsidR="000E5972" w:rsidRPr="000E5972" w:rsidRDefault="000E5972" w:rsidP="000E5972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lang w:val="it-IT" w:eastAsia="ja-JP"/>
        </w:rPr>
      </w:pPr>
      <w:r>
        <w:rPr>
          <w:rFonts w:ascii="Arial" w:eastAsia="Arial" w:hAnsi="Arial" w:cs="Arial"/>
          <w:sz w:val="22"/>
          <w:lang w:val="it-IT" w:eastAsia="ja-JP"/>
        </w:rPr>
        <w:t>Le nuove funzionalità di IPM includono: </w:t>
      </w:r>
    </w:p>
    <w:p w14:paraId="598B5025" w14:textId="5FF7775C" w:rsidR="000E5972" w:rsidRPr="000E5972" w:rsidRDefault="00B92A35" w:rsidP="0093285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lang w:val="it-IT" w:eastAsia="ja-JP"/>
        </w:rPr>
      </w:pPr>
      <w:r>
        <w:rPr>
          <w:rFonts w:ascii="Arial" w:eastAsia="Arial" w:hAnsi="Arial" w:cs="Arial"/>
          <w:lang w:val="it-IT" w:eastAsia="ja-JP"/>
        </w:rPr>
        <w:t xml:space="preserve">Integrazione </w:t>
      </w:r>
      <w:r w:rsidR="000E5972">
        <w:rPr>
          <w:rFonts w:ascii="Arial" w:eastAsia="Arial" w:hAnsi="Arial" w:cs="Arial"/>
          <w:lang w:val="it-IT" w:eastAsia="ja-JP"/>
        </w:rPr>
        <w:t>con i nuovi modelli di UPS Eaton, HP e APC</w:t>
      </w:r>
      <w:r w:rsidR="00C14638">
        <w:rPr>
          <w:rFonts w:ascii="Arial" w:eastAsia="Arial" w:hAnsi="Arial" w:cs="Arial"/>
          <w:lang w:val="it-IT" w:eastAsia="ja-JP"/>
        </w:rPr>
        <w:t>.</w:t>
      </w:r>
    </w:p>
    <w:p w14:paraId="508E7F52" w14:textId="6FD80E98" w:rsidR="000E5972" w:rsidRPr="000E5972" w:rsidRDefault="00B92A35" w:rsidP="000E597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lang w:val="it-IT" w:eastAsia="ja-JP"/>
        </w:rPr>
      </w:pPr>
      <w:r>
        <w:rPr>
          <w:rFonts w:ascii="Arial" w:eastAsia="Arial" w:hAnsi="Arial" w:cs="Arial"/>
          <w:lang w:val="it-IT" w:eastAsia="ja-JP"/>
        </w:rPr>
        <w:t>Co</w:t>
      </w:r>
      <w:r w:rsidR="000E5972">
        <w:rPr>
          <w:rFonts w:ascii="Arial" w:eastAsia="Arial" w:hAnsi="Arial" w:cs="Arial"/>
          <w:lang w:val="it-IT" w:eastAsia="ja-JP"/>
        </w:rPr>
        <w:t xml:space="preserve">mpatibilità con le </w:t>
      </w:r>
      <w:r w:rsidR="00F432B0">
        <w:rPr>
          <w:rFonts w:ascii="Arial" w:eastAsia="Arial" w:hAnsi="Arial" w:cs="Arial"/>
          <w:lang w:val="it-IT" w:eastAsia="ja-JP"/>
        </w:rPr>
        <w:t>ultime</w:t>
      </w:r>
      <w:r w:rsidR="000E5972">
        <w:rPr>
          <w:rFonts w:ascii="Arial" w:eastAsia="Arial" w:hAnsi="Arial" w:cs="Arial"/>
          <w:lang w:val="it-IT" w:eastAsia="ja-JP"/>
        </w:rPr>
        <w:t xml:space="preserve"> versioni delle più popolari piattaforme di virtualizzazione, </w:t>
      </w:r>
      <w:r>
        <w:rPr>
          <w:rFonts w:ascii="Arial" w:eastAsia="Arial" w:hAnsi="Arial" w:cs="Arial"/>
          <w:lang w:val="it-IT" w:eastAsia="ja-JP"/>
        </w:rPr>
        <w:t>come</w:t>
      </w:r>
      <w:r w:rsidR="000E5972">
        <w:rPr>
          <w:rFonts w:ascii="Arial" w:eastAsia="Arial" w:hAnsi="Arial" w:cs="Arial"/>
          <w:lang w:val="it-IT" w:eastAsia="ja-JP"/>
        </w:rPr>
        <w:t xml:space="preserve"> VMWare® 8.0 Aggiornamento 1, Microsoft® Windows Server 2022 e Oracle</w:t>
      </w:r>
      <w:r w:rsidR="000E5972">
        <w:rPr>
          <w:rFonts w:ascii="Arial" w:eastAsia="Arial" w:hAnsi="Arial" w:cs="Arial"/>
          <w:color w:val="4D5156"/>
          <w:sz w:val="21"/>
          <w:szCs w:val="21"/>
          <w:lang w:val="it-IT" w:eastAsia="ja-JP"/>
        </w:rPr>
        <w:t>®</w:t>
      </w:r>
      <w:r w:rsidR="000E5972">
        <w:rPr>
          <w:rFonts w:ascii="Arial" w:eastAsia="Arial" w:hAnsi="Arial" w:cs="Arial"/>
          <w:lang w:val="it-IT" w:eastAsia="ja-JP"/>
        </w:rPr>
        <w:t xml:space="preserve"> VM VirtualBox.</w:t>
      </w:r>
      <w:r w:rsidR="000E5972">
        <w:rPr>
          <w:rStyle w:val="Rimandonotaapidipagina"/>
          <w:rFonts w:ascii="Arial" w:eastAsia="MS Mincho" w:hAnsi="Arial" w:cs="Arial"/>
          <w:lang w:eastAsia="ja-JP"/>
        </w:rPr>
        <w:footnoteReference w:id="1"/>
      </w:r>
    </w:p>
    <w:p w14:paraId="05B74B81" w14:textId="091AF42F" w:rsidR="000E5972" w:rsidRPr="000E5972" w:rsidRDefault="006D5FB7" w:rsidP="000E597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lang w:val="it-IT" w:eastAsia="ja-JP"/>
        </w:rPr>
      </w:pPr>
      <w:r>
        <w:rPr>
          <w:rFonts w:ascii="Arial" w:eastAsia="Arial" w:hAnsi="Arial" w:cs="Arial"/>
          <w:lang w:val="it-IT" w:eastAsia="ja-JP"/>
        </w:rPr>
        <w:t>Espansione dei servizi API</w:t>
      </w:r>
      <w:r w:rsidR="00071017">
        <w:rPr>
          <w:rFonts w:ascii="Arial" w:eastAsia="Arial" w:hAnsi="Arial" w:cs="Arial"/>
          <w:lang w:val="it-IT" w:eastAsia="ja-JP"/>
        </w:rPr>
        <w:t>,</w:t>
      </w:r>
      <w:r w:rsidR="00C14638">
        <w:rPr>
          <w:rFonts w:ascii="Arial" w:eastAsia="Arial" w:hAnsi="Arial" w:cs="Arial"/>
          <w:lang w:val="it-IT" w:eastAsia="ja-JP"/>
        </w:rPr>
        <w:t xml:space="preserve"> tramite protocollo WSMan</w:t>
      </w:r>
      <w:r w:rsidR="00071017">
        <w:rPr>
          <w:rFonts w:ascii="Arial" w:eastAsia="Arial" w:hAnsi="Arial" w:cs="Arial"/>
          <w:lang w:val="it-IT" w:eastAsia="ja-JP"/>
        </w:rPr>
        <w:t xml:space="preserve">, </w:t>
      </w:r>
      <w:r w:rsidR="000E5972">
        <w:rPr>
          <w:rFonts w:ascii="Arial" w:eastAsia="Arial" w:hAnsi="Arial" w:cs="Arial"/>
          <w:lang w:val="it-IT" w:eastAsia="ja-JP"/>
        </w:rPr>
        <w:t>per l’utilizzo con Microsoft® Hyper-V</w:t>
      </w:r>
      <w:r w:rsidR="00C14638">
        <w:rPr>
          <w:rFonts w:ascii="Arial" w:eastAsia="Arial" w:hAnsi="Arial" w:cs="Arial"/>
          <w:lang w:val="it-IT" w:eastAsia="ja-JP"/>
        </w:rPr>
        <w:t>.</w:t>
      </w:r>
    </w:p>
    <w:p w14:paraId="63D837C1" w14:textId="66BB7527" w:rsidR="000E5972" w:rsidRPr="000E5972" w:rsidRDefault="006D5FB7" w:rsidP="000E597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lang w:val="it-IT" w:eastAsia="ja-JP"/>
        </w:rPr>
      </w:pPr>
      <w:r>
        <w:rPr>
          <w:rFonts w:ascii="Arial" w:eastAsia="Arial" w:hAnsi="Arial" w:cs="Arial"/>
          <w:lang w:val="it-IT" w:eastAsia="ja-JP"/>
        </w:rPr>
        <w:t xml:space="preserve">Estensione del monitoraggio degli asset ai </w:t>
      </w:r>
      <w:r w:rsidR="000E5972">
        <w:rPr>
          <w:rFonts w:ascii="Arial" w:eastAsia="Arial" w:hAnsi="Arial" w:cs="Arial"/>
          <w:lang w:val="it-IT" w:eastAsia="ja-JP"/>
        </w:rPr>
        <w:t>sistemi nativi e virtualizzati</w:t>
      </w:r>
      <w:r>
        <w:rPr>
          <w:rFonts w:ascii="Arial" w:eastAsia="Arial" w:hAnsi="Arial" w:cs="Arial"/>
          <w:lang w:val="it-IT" w:eastAsia="ja-JP"/>
        </w:rPr>
        <w:t>,</w:t>
      </w:r>
      <w:r w:rsidR="000E5972">
        <w:rPr>
          <w:rFonts w:ascii="Arial" w:eastAsia="Arial" w:hAnsi="Arial" w:cs="Arial"/>
          <w:lang w:val="it-IT" w:eastAsia="ja-JP"/>
        </w:rPr>
        <w:t xml:space="preserve"> grazie a un nuovo connettore per ambienti applicativi containerizzati. IPM è ora in grado di monitorare direttamente i nodi Kubernetes categorizzandoli come “interrotto”, “sospeso” o “funzionante”.</w:t>
      </w:r>
    </w:p>
    <w:p w14:paraId="7D51E5DB" w14:textId="119856AE" w:rsidR="006D5FB7" w:rsidRPr="00F56E24" w:rsidRDefault="006D5FB7" w:rsidP="006D5FB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lang w:val="it-IT" w:eastAsia="ja-JP"/>
        </w:rPr>
      </w:pPr>
      <w:r w:rsidRPr="006D5FB7">
        <w:rPr>
          <w:rFonts w:ascii="Arial" w:eastAsia="Arial" w:hAnsi="Arial" w:cs="Arial"/>
          <w:lang w:val="it-IT" w:eastAsia="ja-JP"/>
        </w:rPr>
        <w:t>Ottimizzazione dell'interfaccia, con una nuova panoramica del rack e visualizzazioni più immediate e informative in merito alla gestione della linea di alimentazione e dell'i</w:t>
      </w:r>
      <w:r w:rsidR="00CE0FA5">
        <w:rPr>
          <w:rFonts w:ascii="Arial" w:eastAsia="Arial" w:hAnsi="Arial" w:cs="Arial"/>
          <w:lang w:val="it-IT" w:eastAsia="ja-JP"/>
        </w:rPr>
        <w:t>ntera i</w:t>
      </w:r>
      <w:r w:rsidRPr="006D5FB7">
        <w:rPr>
          <w:rFonts w:ascii="Arial" w:eastAsia="Arial" w:hAnsi="Arial" w:cs="Arial"/>
          <w:lang w:val="it-IT" w:eastAsia="ja-JP"/>
        </w:rPr>
        <w:t>nfrastruttura.</w:t>
      </w:r>
    </w:p>
    <w:p w14:paraId="3B02C1ED" w14:textId="77777777" w:rsidR="000E5972" w:rsidRPr="000E5972" w:rsidRDefault="000E5972" w:rsidP="006D5FB7">
      <w:pPr>
        <w:pStyle w:val="Paragrafoelenco"/>
        <w:rPr>
          <w:rFonts w:ascii="Arial" w:eastAsia="MS Mincho" w:hAnsi="Arial" w:cs="Arial"/>
          <w:lang w:val="it-IT" w:eastAsia="ja-JP"/>
        </w:rPr>
      </w:pPr>
    </w:p>
    <w:p w14:paraId="73D66E32" w14:textId="713587F6" w:rsidR="000E5972" w:rsidRPr="000E5972" w:rsidRDefault="000E5972" w:rsidP="000E5972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lang w:val="it-IT" w:eastAsia="ja-JP"/>
        </w:rPr>
      </w:pPr>
      <w:r>
        <w:rPr>
          <w:rFonts w:ascii="Arial" w:eastAsia="Arial" w:hAnsi="Arial" w:cs="Arial"/>
          <w:sz w:val="22"/>
          <w:lang w:val="it-IT" w:eastAsia="ja-JP"/>
        </w:rPr>
        <w:t xml:space="preserve">Per </w:t>
      </w:r>
      <w:r w:rsidR="0093285B">
        <w:rPr>
          <w:rFonts w:ascii="Arial" w:eastAsia="Arial" w:hAnsi="Arial" w:cs="Arial"/>
          <w:sz w:val="22"/>
          <w:lang w:val="it-IT" w:eastAsia="ja-JP"/>
        </w:rPr>
        <w:t>maggiori</w:t>
      </w:r>
      <w:r>
        <w:rPr>
          <w:rFonts w:ascii="Arial" w:eastAsia="Arial" w:hAnsi="Arial" w:cs="Arial"/>
          <w:sz w:val="22"/>
          <w:lang w:val="it-IT" w:eastAsia="ja-JP"/>
        </w:rPr>
        <w:t xml:space="preserve"> informazioni sulle funzionalità di monitoraggio, gestione e protezione di IPM, </w:t>
      </w:r>
      <w:r w:rsidR="0093285B">
        <w:rPr>
          <w:rFonts w:ascii="Arial" w:eastAsia="Arial" w:hAnsi="Arial" w:cs="Arial"/>
          <w:sz w:val="22"/>
          <w:lang w:val="it-IT" w:eastAsia="ja-JP"/>
        </w:rPr>
        <w:t>cliccare</w:t>
      </w:r>
      <w:r>
        <w:rPr>
          <w:rFonts w:ascii="Arial" w:eastAsia="Arial" w:hAnsi="Arial" w:cs="Arial"/>
          <w:sz w:val="22"/>
          <w:lang w:val="it-IT" w:eastAsia="ja-JP"/>
        </w:rPr>
        <w:t> </w:t>
      </w:r>
      <w:hyperlink r:id="rId13" w:history="1">
        <w:r>
          <w:rPr>
            <w:rStyle w:val="Collegamentoipertestuale"/>
            <w:rFonts w:ascii="Arial" w:eastAsia="Arial" w:hAnsi="Arial" w:cs="Arial"/>
            <w:sz w:val="22"/>
            <w:lang w:val="it-IT" w:eastAsia="ja-JP"/>
          </w:rPr>
          <w:t>qui</w:t>
        </w:r>
      </w:hyperlink>
      <w:r>
        <w:rPr>
          <w:rFonts w:ascii="Arial" w:eastAsia="Arial" w:hAnsi="Arial" w:cs="Arial"/>
          <w:sz w:val="22"/>
          <w:lang w:val="it-IT" w:eastAsia="ja-JP"/>
        </w:rPr>
        <w:t xml:space="preserve">.  </w:t>
      </w:r>
    </w:p>
    <w:p w14:paraId="168B4504" w14:textId="6DDB0789" w:rsidR="0072259C" w:rsidRDefault="0072259C" w:rsidP="30E1AF91">
      <w:pPr>
        <w:widowControl/>
        <w:autoSpaceDE w:val="0"/>
        <w:autoSpaceDN w:val="0"/>
        <w:adjustRightInd w:val="0"/>
        <w:jc w:val="both"/>
        <w:rPr>
          <w:rStyle w:val="normaltextrun"/>
          <w:rFonts w:ascii="Arial" w:eastAsia="Arial" w:hAnsi="Arial" w:cs="Arial"/>
          <w:sz w:val="22"/>
          <w:lang w:val="it-IT" w:eastAsia="en-GB"/>
        </w:rPr>
      </w:pPr>
    </w:p>
    <w:p w14:paraId="2881BC24" w14:textId="77777777" w:rsidR="0094208C" w:rsidRDefault="0094208C" w:rsidP="0094208C">
      <w:pPr>
        <w:widowControl/>
        <w:autoSpaceDE w:val="0"/>
        <w:autoSpaceDN w:val="0"/>
        <w:adjustRightInd w:val="0"/>
        <w:jc w:val="both"/>
        <w:rPr>
          <w:rStyle w:val="normaltextrun"/>
          <w:rFonts w:ascii="Arial" w:eastAsia="Arial" w:hAnsi="Arial" w:cs="Arial"/>
          <w:iCs/>
          <w:sz w:val="22"/>
          <w:lang w:val="it-IT" w:eastAsia="en-GB"/>
        </w:rPr>
      </w:pPr>
    </w:p>
    <w:p w14:paraId="141B715F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bCs/>
          <w:i/>
          <w:iCs/>
          <w:sz w:val="18"/>
          <w:szCs w:val="18"/>
          <w:lang w:val="it-IT" w:eastAsia="ja-JP"/>
        </w:rPr>
      </w:pPr>
      <w:r w:rsidRPr="00F43CD8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 xml:space="preserve">Informazioni su Eaton </w:t>
      </w:r>
    </w:p>
    <w:p w14:paraId="7BD8F724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4D8E11AB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5E48B50C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 xml:space="preserve">Fondata nel 1911, Eaton festeggia il suo centesimo anniversario di quotazione alla Borsa di New York. Abbiamo </w:t>
      </w:r>
      <w:r w:rsidRPr="00F43CD8">
        <w:rPr>
          <w:rFonts w:ascii="Arial" w:hAnsi="Arial" w:cs="Arial"/>
          <w:sz w:val="18"/>
          <w:szCs w:val="18"/>
          <w:lang w:val="it-IT"/>
        </w:rPr>
        <w:lastRenderedPageBreak/>
        <w:t xml:space="preserve">registrato un fatturato di 20,8 miliardi di dollari nel 2022 e serviamo clienti in più di 170 Paesi. Per ulteriori informazioni visitare il sito </w:t>
      </w:r>
      <w:hyperlink r:id="rId14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www.eaton.com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. Seguici su </w:t>
      </w:r>
      <w:hyperlink r:id="rId15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Twitter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16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LinkedIn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>. </w:t>
      </w:r>
    </w:p>
    <w:p w14:paraId="40F48A17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00627385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5BF65CA7" w14:textId="77777777" w:rsidR="0091363B" w:rsidRPr="00D93D80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Contatti stampa:</w:t>
      </w:r>
    </w:p>
    <w:p w14:paraId="154D5A60" w14:textId="77777777" w:rsidR="0091363B" w:rsidRPr="00D93D80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Hotwire</w:t>
      </w:r>
    </w:p>
    <w:p w14:paraId="5390BF5C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Elisa Bortolozzo</w:t>
      </w:r>
    </w:p>
    <w:p w14:paraId="730A05E2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E: EatonIT@hotwireglobal.com | T: 0039 348 634395</w:t>
      </w:r>
    </w:p>
    <w:p w14:paraId="7F2FD13C" w14:textId="77777777" w:rsidR="0027761F" w:rsidRDefault="0027761F" w:rsidP="0027761F">
      <w:pPr>
        <w:spacing w:line="360" w:lineRule="auto"/>
        <w:rPr>
          <w:rFonts w:ascii="Arial" w:hAnsi="Arial" w:cs="Arial"/>
          <w:sz w:val="20"/>
          <w:lang w:val="it-IT"/>
        </w:rPr>
      </w:pPr>
    </w:p>
    <w:p w14:paraId="74CF45C3" w14:textId="79D3892D" w:rsidR="00C17F3F" w:rsidRPr="00D93D80" w:rsidRDefault="00C17F3F" w:rsidP="00C17F3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>
        <w:rPr>
          <w:rFonts w:ascii="Arial" w:eastAsia="Arial" w:hAnsi="Arial"/>
          <w:sz w:val="18"/>
          <w:szCs w:val="18"/>
          <w:lang w:val="it-IT"/>
        </w:rPr>
        <w:t>Eaton</w:t>
      </w:r>
    </w:p>
    <w:p w14:paraId="2B91008F" w14:textId="59526057" w:rsidR="00C17F3F" w:rsidRDefault="00C17F3F" w:rsidP="0027761F">
      <w:pPr>
        <w:spacing w:line="360" w:lineRule="auto"/>
        <w:rPr>
          <w:rFonts w:ascii="Arial" w:eastAsia="Arial" w:hAnsi="Arial"/>
          <w:sz w:val="18"/>
          <w:szCs w:val="18"/>
          <w:lang w:val="it-IT"/>
        </w:rPr>
      </w:pPr>
      <w:r w:rsidRPr="00C17F3F">
        <w:rPr>
          <w:rFonts w:ascii="Arial" w:eastAsia="Arial" w:hAnsi="Arial"/>
          <w:sz w:val="18"/>
          <w:szCs w:val="18"/>
          <w:lang w:val="it-IT"/>
        </w:rPr>
        <w:t>Luca Sarubbi</w:t>
      </w:r>
    </w:p>
    <w:p w14:paraId="5E465DF2" w14:textId="5E171789" w:rsidR="00C17F3F" w:rsidRPr="00C17F3F" w:rsidRDefault="00C17F3F" w:rsidP="0027761F">
      <w:pPr>
        <w:spacing w:line="360" w:lineRule="auto"/>
        <w:rPr>
          <w:rFonts w:ascii="Arial" w:eastAsia="Arial" w:hAnsi="Arial" w:cs="Arial"/>
          <w:sz w:val="18"/>
          <w:szCs w:val="18"/>
          <w:lang w:val="it-IT"/>
        </w:rPr>
      </w:pPr>
      <w:r w:rsidRPr="00C17F3F">
        <w:rPr>
          <w:rFonts w:ascii="Arial" w:eastAsia="Arial" w:hAnsi="Arial" w:cs="Arial"/>
          <w:sz w:val="18"/>
          <w:szCs w:val="18"/>
          <w:lang w:val="it-IT"/>
        </w:rPr>
        <w:t xml:space="preserve">E: </w:t>
      </w:r>
      <w:hyperlink r:id="rId17" w:tgtFrame="_blank" w:history="1">
        <w:r w:rsidRPr="00C17F3F">
          <w:rPr>
            <w:rFonts w:ascii="Arial" w:eastAsia="Arial" w:hAnsi="Arial" w:cs="Arial"/>
            <w:sz w:val="18"/>
            <w:szCs w:val="18"/>
            <w:lang w:val="it-IT"/>
          </w:rPr>
          <w:t>marcom-italia@eaton.com</w:t>
        </w:r>
      </w:hyperlink>
    </w:p>
    <w:p w14:paraId="1C2EEAFF" w14:textId="77777777" w:rsidR="0027761F" w:rsidRPr="0027761F" w:rsidRDefault="0027761F" w:rsidP="00082398">
      <w:pPr>
        <w:autoSpaceDE w:val="0"/>
        <w:autoSpaceDN w:val="0"/>
        <w:adjustRightInd w:val="0"/>
        <w:spacing w:line="360" w:lineRule="auto"/>
        <w:jc w:val="both"/>
        <w:rPr>
          <w:rStyle w:val="normaltextrun"/>
          <w:rFonts w:ascii="Arial" w:hAnsi="Arial" w:cs="Arial"/>
          <w:color w:val="0000FF"/>
          <w:sz w:val="20"/>
          <w:u w:val="single"/>
          <w:lang w:val="it-IT"/>
        </w:rPr>
      </w:pPr>
    </w:p>
    <w:sectPr w:rsidR="0027761F" w:rsidRPr="0027761F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B184" w14:textId="77777777" w:rsidR="00F5175B" w:rsidRDefault="00F5175B">
      <w:r>
        <w:separator/>
      </w:r>
    </w:p>
  </w:endnote>
  <w:endnote w:type="continuationSeparator" w:id="0">
    <w:p w14:paraId="111F69DA" w14:textId="77777777" w:rsidR="00F5175B" w:rsidRDefault="00F5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155DBE" w14:paraId="6C19AB85" w14:textId="77777777" w:rsidTr="42155DBE">
      <w:trPr>
        <w:trHeight w:val="300"/>
      </w:trPr>
      <w:tc>
        <w:tcPr>
          <w:tcW w:w="3005" w:type="dxa"/>
        </w:tcPr>
        <w:p w14:paraId="5BE9DD23" w14:textId="61C83AAC" w:rsidR="42155DBE" w:rsidRDefault="42155DBE" w:rsidP="42155DBE">
          <w:pPr>
            <w:pStyle w:val="Intestazione"/>
            <w:ind w:left="-115"/>
          </w:pPr>
        </w:p>
      </w:tc>
      <w:tc>
        <w:tcPr>
          <w:tcW w:w="3005" w:type="dxa"/>
        </w:tcPr>
        <w:p w14:paraId="1BFA87D0" w14:textId="28DEB35D" w:rsidR="42155DBE" w:rsidRDefault="42155DBE" w:rsidP="42155DBE">
          <w:pPr>
            <w:pStyle w:val="Intestazione"/>
            <w:jc w:val="center"/>
          </w:pPr>
        </w:p>
      </w:tc>
      <w:tc>
        <w:tcPr>
          <w:tcW w:w="3005" w:type="dxa"/>
        </w:tcPr>
        <w:p w14:paraId="5C21A385" w14:textId="040A6EDE" w:rsidR="42155DBE" w:rsidRDefault="42155DBE" w:rsidP="42155DBE">
          <w:pPr>
            <w:pStyle w:val="Intestazione"/>
            <w:ind w:right="-115"/>
            <w:jc w:val="right"/>
          </w:pPr>
        </w:p>
      </w:tc>
    </w:tr>
  </w:tbl>
  <w:p w14:paraId="49282B0F" w14:textId="351EE96D" w:rsidR="42155DBE" w:rsidRDefault="42155DBE" w:rsidP="42155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3894" w14:textId="77777777" w:rsidR="00F5175B" w:rsidRDefault="00F5175B">
      <w:r>
        <w:separator/>
      </w:r>
    </w:p>
  </w:footnote>
  <w:footnote w:type="continuationSeparator" w:id="0">
    <w:p w14:paraId="34D10C48" w14:textId="77777777" w:rsidR="00F5175B" w:rsidRDefault="00F5175B">
      <w:r>
        <w:continuationSeparator/>
      </w:r>
    </w:p>
  </w:footnote>
  <w:footnote w:id="1">
    <w:p w14:paraId="044E70D9" w14:textId="77777777" w:rsidR="000E5972" w:rsidRDefault="000E5972" w:rsidP="000E5972">
      <w:pPr>
        <w:pStyle w:val="Testonotaapidipagina"/>
        <w:rPr>
          <w:rFonts w:ascii="Times New Roman" w:eastAsia="Times New Roman" w:hAnsi="Times New Roman" w:cs="Times New Roman"/>
          <w:lang w:val="de-DE" w:eastAsia="en-US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 Microsoft, Hyper-V e Windows Server 2022 sono marchi registrati del gruppo Microsoft. Oracle è un marchio registrato di Oracle.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0AA8" w14:textId="77777777" w:rsidR="00991BB8" w:rsidRDefault="00991BB8" w:rsidP="00991BB8">
    <w:pPr>
      <w:spacing w:line="480" w:lineRule="auto"/>
      <w:ind w:left="5664"/>
      <w:rPr>
        <w:lang w:val="it-IT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 wp14:anchorId="4C1EB8FB" wp14:editId="51AB48E1">
          <wp:simplePos x="0" y="0"/>
          <wp:positionH relativeFrom="column">
            <wp:posOffset>5054600</wp:posOffset>
          </wp:positionH>
          <wp:positionV relativeFrom="paragraph">
            <wp:posOffset>6985</wp:posOffset>
          </wp:positionV>
          <wp:extent cx="984250" cy="685800"/>
          <wp:effectExtent l="0" t="0" r="6350" b="0"/>
          <wp:wrapSquare wrapText="bothSides"/>
          <wp:docPr id="8" name="Picture 5" descr="releases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280730" name="Picture 5" descr="releasesqu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3317B575" wp14:editId="2F991B8D">
          <wp:simplePos x="0" y="0"/>
          <wp:positionH relativeFrom="column">
            <wp:posOffset>-158750</wp:posOffset>
          </wp:positionH>
          <wp:positionV relativeFrom="paragraph">
            <wp:posOffset>58420</wp:posOffset>
          </wp:positionV>
          <wp:extent cx="1810385" cy="705485"/>
          <wp:effectExtent l="0" t="0" r="0" b="0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7" name="Picture 9" descr="Eaton_PBW_Li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61923" name="Picture 9" descr="Eaton_PBW_Lit_RG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20029" r="8931" b="13933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F2C">
      <w:rPr>
        <w:rFonts w:ascii="Arial Narrow" w:eastAsia="Arial Narrow" w:hAnsi="Arial Narrow"/>
        <w:sz w:val="17"/>
        <w:szCs w:val="17"/>
        <w:lang w:val="it-IT"/>
      </w:rPr>
      <w:t>Eaton Industries (Italia) S.r.l</w:t>
    </w:r>
    <w:r>
      <w:rPr>
        <w:rFonts w:ascii="Arial Narrow" w:eastAsia="Arial Narrow" w:hAnsi="Arial Narrow"/>
        <w:sz w:val="17"/>
        <w:szCs w:val="17"/>
        <w:lang w:val="it-IT"/>
      </w:rPr>
      <w:t xml:space="preserve"> 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Via san Bovio 3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20090 Segrate (MI)</w:t>
    </w:r>
  </w:p>
  <w:p w14:paraId="2313EB6B" w14:textId="4E3B2DDB" w:rsidR="0072259C" w:rsidRPr="00241457" w:rsidRDefault="0072259C" w:rsidP="0072259C">
    <w:pPr>
      <w:pStyle w:val="Intestazione"/>
      <w:tabs>
        <w:tab w:val="clear" w:pos="4680"/>
        <w:tab w:val="clear" w:pos="9360"/>
        <w:tab w:val="left" w:pos="6379"/>
        <w:tab w:val="left" w:pos="7440"/>
      </w:tabs>
      <w:rPr>
        <w:lang w:val="it-IT"/>
      </w:rPr>
    </w:pPr>
  </w:p>
  <w:p w14:paraId="61E3EAD5" w14:textId="77777777" w:rsidR="0072259C" w:rsidRPr="00241457" w:rsidRDefault="0072259C" w:rsidP="0072259C">
    <w:pPr>
      <w:pStyle w:val="Intestazione"/>
      <w:tabs>
        <w:tab w:val="clear" w:pos="4680"/>
        <w:tab w:val="clear" w:pos="9360"/>
        <w:tab w:val="left" w:pos="744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E6E"/>
    <w:multiLevelType w:val="hybridMultilevel"/>
    <w:tmpl w:val="4B86E2EC"/>
    <w:lvl w:ilvl="0" w:tplc="07AC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2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E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E086D"/>
    <w:multiLevelType w:val="hybridMultilevel"/>
    <w:tmpl w:val="69567D70"/>
    <w:lvl w:ilvl="0" w:tplc="306268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905"/>
    <w:multiLevelType w:val="hybridMultilevel"/>
    <w:tmpl w:val="643E0984"/>
    <w:lvl w:ilvl="0" w:tplc="9362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2F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9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6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28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B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8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80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2F9"/>
    <w:multiLevelType w:val="hybridMultilevel"/>
    <w:tmpl w:val="3C8AEB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832C0"/>
    <w:multiLevelType w:val="hybridMultilevel"/>
    <w:tmpl w:val="47DC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3322"/>
    <w:multiLevelType w:val="hybridMultilevel"/>
    <w:tmpl w:val="5566B8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624358"/>
    <w:multiLevelType w:val="hybridMultilevel"/>
    <w:tmpl w:val="9FD642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B82A87"/>
    <w:multiLevelType w:val="hybridMultilevel"/>
    <w:tmpl w:val="58BEE7E2"/>
    <w:lvl w:ilvl="0" w:tplc="868E5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C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113788"/>
    <w:multiLevelType w:val="hybridMultilevel"/>
    <w:tmpl w:val="1A546A5E"/>
    <w:lvl w:ilvl="0" w:tplc="E760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03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47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1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4E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04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B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E7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3E9"/>
    <w:multiLevelType w:val="hybridMultilevel"/>
    <w:tmpl w:val="2DC08ACE"/>
    <w:lvl w:ilvl="0" w:tplc="984AD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5286"/>
    <w:multiLevelType w:val="hybridMultilevel"/>
    <w:tmpl w:val="3CCA7A3A"/>
    <w:lvl w:ilvl="0" w:tplc="1E68C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EA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0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0B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C6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A9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6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A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C8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39EE"/>
    <w:multiLevelType w:val="hybridMultilevel"/>
    <w:tmpl w:val="7F90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05AC"/>
    <w:multiLevelType w:val="hybridMultilevel"/>
    <w:tmpl w:val="6DAAA874"/>
    <w:lvl w:ilvl="0" w:tplc="A53A3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8A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9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4F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0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4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41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A47BC"/>
    <w:multiLevelType w:val="hybridMultilevel"/>
    <w:tmpl w:val="898A1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33A22"/>
    <w:multiLevelType w:val="hybridMultilevel"/>
    <w:tmpl w:val="DC88E53E"/>
    <w:lvl w:ilvl="0" w:tplc="006E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6A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2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4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A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E2700E"/>
    <w:multiLevelType w:val="hybridMultilevel"/>
    <w:tmpl w:val="4B92B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B33B8"/>
    <w:multiLevelType w:val="hybridMultilevel"/>
    <w:tmpl w:val="9CD2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42C77"/>
    <w:multiLevelType w:val="hybridMultilevel"/>
    <w:tmpl w:val="36EC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81101">
    <w:abstractNumId w:val="8"/>
  </w:num>
  <w:num w:numId="2" w16cid:durableId="1310599579">
    <w:abstractNumId w:val="2"/>
  </w:num>
  <w:num w:numId="3" w16cid:durableId="982275551">
    <w:abstractNumId w:val="12"/>
  </w:num>
  <w:num w:numId="4" w16cid:durableId="503253051">
    <w:abstractNumId w:val="6"/>
  </w:num>
  <w:num w:numId="5" w16cid:durableId="1194687198">
    <w:abstractNumId w:val="15"/>
  </w:num>
  <w:num w:numId="6" w16cid:durableId="308248327">
    <w:abstractNumId w:val="1"/>
  </w:num>
  <w:num w:numId="7" w16cid:durableId="11341377">
    <w:abstractNumId w:val="3"/>
  </w:num>
  <w:num w:numId="8" w16cid:durableId="916404739">
    <w:abstractNumId w:val="9"/>
  </w:num>
  <w:num w:numId="9" w16cid:durableId="529495958">
    <w:abstractNumId w:val="5"/>
  </w:num>
  <w:num w:numId="10" w16cid:durableId="1546140862">
    <w:abstractNumId w:val="16"/>
  </w:num>
  <w:num w:numId="11" w16cid:durableId="869025449">
    <w:abstractNumId w:val="13"/>
  </w:num>
  <w:num w:numId="12" w16cid:durableId="826360554">
    <w:abstractNumId w:val="14"/>
  </w:num>
  <w:num w:numId="13" w16cid:durableId="1163353852">
    <w:abstractNumId w:val="7"/>
  </w:num>
  <w:num w:numId="14" w16cid:durableId="1155611449">
    <w:abstractNumId w:val="0"/>
  </w:num>
  <w:num w:numId="15" w16cid:durableId="557398206">
    <w:abstractNumId w:val="10"/>
  </w:num>
  <w:num w:numId="16" w16cid:durableId="377314951">
    <w:abstractNumId w:val="4"/>
  </w:num>
  <w:num w:numId="17" w16cid:durableId="549272361">
    <w:abstractNumId w:val="11"/>
  </w:num>
  <w:num w:numId="18" w16cid:durableId="20488683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BD"/>
    <w:rsid w:val="000012BB"/>
    <w:rsid w:val="00003B4B"/>
    <w:rsid w:val="0000461F"/>
    <w:rsid w:val="000103DE"/>
    <w:rsid w:val="00013D35"/>
    <w:rsid w:val="00014642"/>
    <w:rsid w:val="000218B2"/>
    <w:rsid w:val="00024DA8"/>
    <w:rsid w:val="000276D4"/>
    <w:rsid w:val="000316C2"/>
    <w:rsid w:val="00036B64"/>
    <w:rsid w:val="000407F1"/>
    <w:rsid w:val="00044E57"/>
    <w:rsid w:val="00051FC1"/>
    <w:rsid w:val="00053CFA"/>
    <w:rsid w:val="000567BC"/>
    <w:rsid w:val="00061979"/>
    <w:rsid w:val="000621B3"/>
    <w:rsid w:val="00064C9F"/>
    <w:rsid w:val="00065B34"/>
    <w:rsid w:val="00066EEA"/>
    <w:rsid w:val="000702FE"/>
    <w:rsid w:val="00071017"/>
    <w:rsid w:val="000725F8"/>
    <w:rsid w:val="000745F4"/>
    <w:rsid w:val="00080FBB"/>
    <w:rsid w:val="00082398"/>
    <w:rsid w:val="00082DA6"/>
    <w:rsid w:val="0008665C"/>
    <w:rsid w:val="00087F38"/>
    <w:rsid w:val="00090C3A"/>
    <w:rsid w:val="000943F5"/>
    <w:rsid w:val="000963AC"/>
    <w:rsid w:val="00096886"/>
    <w:rsid w:val="000A0288"/>
    <w:rsid w:val="000A03E2"/>
    <w:rsid w:val="000A14A3"/>
    <w:rsid w:val="000A237F"/>
    <w:rsid w:val="000A2DED"/>
    <w:rsid w:val="000A7377"/>
    <w:rsid w:val="000B25C7"/>
    <w:rsid w:val="000B2C21"/>
    <w:rsid w:val="000B33A3"/>
    <w:rsid w:val="000B5587"/>
    <w:rsid w:val="000B5AA8"/>
    <w:rsid w:val="000B7E25"/>
    <w:rsid w:val="000C2573"/>
    <w:rsid w:val="000C4D30"/>
    <w:rsid w:val="000C5814"/>
    <w:rsid w:val="000C6166"/>
    <w:rsid w:val="000C6B3A"/>
    <w:rsid w:val="000C7B9C"/>
    <w:rsid w:val="000C7DF9"/>
    <w:rsid w:val="000D3EE6"/>
    <w:rsid w:val="000D5B84"/>
    <w:rsid w:val="000D776A"/>
    <w:rsid w:val="000E016F"/>
    <w:rsid w:val="000E1446"/>
    <w:rsid w:val="000E1575"/>
    <w:rsid w:val="000E2C48"/>
    <w:rsid w:val="000E320A"/>
    <w:rsid w:val="000E55A8"/>
    <w:rsid w:val="000E5972"/>
    <w:rsid w:val="000F6A6E"/>
    <w:rsid w:val="0010119A"/>
    <w:rsid w:val="00101FBA"/>
    <w:rsid w:val="001030C7"/>
    <w:rsid w:val="00106B59"/>
    <w:rsid w:val="001111FE"/>
    <w:rsid w:val="00112394"/>
    <w:rsid w:val="00113DA1"/>
    <w:rsid w:val="0012042E"/>
    <w:rsid w:val="00121426"/>
    <w:rsid w:val="00123CE5"/>
    <w:rsid w:val="00127763"/>
    <w:rsid w:val="00127A8B"/>
    <w:rsid w:val="0013097D"/>
    <w:rsid w:val="00132F2F"/>
    <w:rsid w:val="00135066"/>
    <w:rsid w:val="00136606"/>
    <w:rsid w:val="00140F2F"/>
    <w:rsid w:val="00142377"/>
    <w:rsid w:val="001439C8"/>
    <w:rsid w:val="00144539"/>
    <w:rsid w:val="001454B8"/>
    <w:rsid w:val="00146240"/>
    <w:rsid w:val="0014626D"/>
    <w:rsid w:val="00147670"/>
    <w:rsid w:val="001523C2"/>
    <w:rsid w:val="001553BA"/>
    <w:rsid w:val="0015569F"/>
    <w:rsid w:val="001568BD"/>
    <w:rsid w:val="00156ECF"/>
    <w:rsid w:val="00166CBB"/>
    <w:rsid w:val="001707A5"/>
    <w:rsid w:val="00170FEC"/>
    <w:rsid w:val="0017137F"/>
    <w:rsid w:val="00173390"/>
    <w:rsid w:val="00176C59"/>
    <w:rsid w:val="001801A2"/>
    <w:rsid w:val="00182F9E"/>
    <w:rsid w:val="00183CC0"/>
    <w:rsid w:val="00192EE0"/>
    <w:rsid w:val="00192FC4"/>
    <w:rsid w:val="00194805"/>
    <w:rsid w:val="00194B4A"/>
    <w:rsid w:val="00196902"/>
    <w:rsid w:val="00196A94"/>
    <w:rsid w:val="001A39D7"/>
    <w:rsid w:val="001B02D1"/>
    <w:rsid w:val="001B068B"/>
    <w:rsid w:val="001B5990"/>
    <w:rsid w:val="001B605B"/>
    <w:rsid w:val="001B7BC4"/>
    <w:rsid w:val="001B7FDD"/>
    <w:rsid w:val="001C120A"/>
    <w:rsid w:val="001C3DC2"/>
    <w:rsid w:val="001C400F"/>
    <w:rsid w:val="001D42BD"/>
    <w:rsid w:val="001D634D"/>
    <w:rsid w:val="001D7F3C"/>
    <w:rsid w:val="001E1E44"/>
    <w:rsid w:val="001F10A1"/>
    <w:rsid w:val="001F1333"/>
    <w:rsid w:val="001F26C2"/>
    <w:rsid w:val="001F443C"/>
    <w:rsid w:val="00200F1F"/>
    <w:rsid w:val="00201889"/>
    <w:rsid w:val="002042FA"/>
    <w:rsid w:val="00204544"/>
    <w:rsid w:val="00210EF5"/>
    <w:rsid w:val="00212283"/>
    <w:rsid w:val="00214280"/>
    <w:rsid w:val="00214A76"/>
    <w:rsid w:val="0021529B"/>
    <w:rsid w:val="00216774"/>
    <w:rsid w:val="00216A32"/>
    <w:rsid w:val="00216C60"/>
    <w:rsid w:val="00217593"/>
    <w:rsid w:val="00225C7F"/>
    <w:rsid w:val="00230CBC"/>
    <w:rsid w:val="00231231"/>
    <w:rsid w:val="002345D7"/>
    <w:rsid w:val="0023473F"/>
    <w:rsid w:val="00234A38"/>
    <w:rsid w:val="00234E38"/>
    <w:rsid w:val="00240EDE"/>
    <w:rsid w:val="00241457"/>
    <w:rsid w:val="00243DFF"/>
    <w:rsid w:val="00261408"/>
    <w:rsid w:val="00264BD7"/>
    <w:rsid w:val="00271F65"/>
    <w:rsid w:val="0027232D"/>
    <w:rsid w:val="002725D2"/>
    <w:rsid w:val="0027408B"/>
    <w:rsid w:val="0027761F"/>
    <w:rsid w:val="0028045A"/>
    <w:rsid w:val="002809CF"/>
    <w:rsid w:val="00280EFF"/>
    <w:rsid w:val="002841AB"/>
    <w:rsid w:val="00286868"/>
    <w:rsid w:val="00287487"/>
    <w:rsid w:val="00287721"/>
    <w:rsid w:val="00297481"/>
    <w:rsid w:val="002A24F8"/>
    <w:rsid w:val="002A2A22"/>
    <w:rsid w:val="002A2E0E"/>
    <w:rsid w:val="002B219D"/>
    <w:rsid w:val="002B3F7A"/>
    <w:rsid w:val="002B6F5A"/>
    <w:rsid w:val="002C176E"/>
    <w:rsid w:val="002C2B5C"/>
    <w:rsid w:val="002C411D"/>
    <w:rsid w:val="002C5D5A"/>
    <w:rsid w:val="002C790E"/>
    <w:rsid w:val="002C7B78"/>
    <w:rsid w:val="002D1CEB"/>
    <w:rsid w:val="002E0006"/>
    <w:rsid w:val="002E08DD"/>
    <w:rsid w:val="002E558F"/>
    <w:rsid w:val="002F0204"/>
    <w:rsid w:val="002F1BC1"/>
    <w:rsid w:val="002F4EDE"/>
    <w:rsid w:val="002F6906"/>
    <w:rsid w:val="002F7303"/>
    <w:rsid w:val="002F7D9B"/>
    <w:rsid w:val="00301081"/>
    <w:rsid w:val="003016FA"/>
    <w:rsid w:val="00301EDA"/>
    <w:rsid w:val="00301F18"/>
    <w:rsid w:val="003030DD"/>
    <w:rsid w:val="003032DC"/>
    <w:rsid w:val="00304FF5"/>
    <w:rsid w:val="00306000"/>
    <w:rsid w:val="0030796A"/>
    <w:rsid w:val="00307C9D"/>
    <w:rsid w:val="00307F1B"/>
    <w:rsid w:val="00313F58"/>
    <w:rsid w:val="003216B1"/>
    <w:rsid w:val="0032534C"/>
    <w:rsid w:val="00326C05"/>
    <w:rsid w:val="00327B03"/>
    <w:rsid w:val="00327B0E"/>
    <w:rsid w:val="0033017C"/>
    <w:rsid w:val="00333EC0"/>
    <w:rsid w:val="00335812"/>
    <w:rsid w:val="003372F9"/>
    <w:rsid w:val="00340AD4"/>
    <w:rsid w:val="00346576"/>
    <w:rsid w:val="003503EB"/>
    <w:rsid w:val="0035170D"/>
    <w:rsid w:val="0035443D"/>
    <w:rsid w:val="00354577"/>
    <w:rsid w:val="0035548D"/>
    <w:rsid w:val="00356FF2"/>
    <w:rsid w:val="00363FAC"/>
    <w:rsid w:val="0036646B"/>
    <w:rsid w:val="00370488"/>
    <w:rsid w:val="003775D3"/>
    <w:rsid w:val="00380254"/>
    <w:rsid w:val="0038361B"/>
    <w:rsid w:val="00386605"/>
    <w:rsid w:val="00387468"/>
    <w:rsid w:val="00394462"/>
    <w:rsid w:val="0039567E"/>
    <w:rsid w:val="003A17CA"/>
    <w:rsid w:val="003A3242"/>
    <w:rsid w:val="003A3C98"/>
    <w:rsid w:val="003A41E5"/>
    <w:rsid w:val="003A5533"/>
    <w:rsid w:val="003A60B2"/>
    <w:rsid w:val="003B10AD"/>
    <w:rsid w:val="003B181F"/>
    <w:rsid w:val="003B1A97"/>
    <w:rsid w:val="003B29FE"/>
    <w:rsid w:val="003B353D"/>
    <w:rsid w:val="003B6889"/>
    <w:rsid w:val="003B6D17"/>
    <w:rsid w:val="003B7665"/>
    <w:rsid w:val="003C1490"/>
    <w:rsid w:val="003C1E31"/>
    <w:rsid w:val="003C3880"/>
    <w:rsid w:val="003C3D7A"/>
    <w:rsid w:val="003C78BD"/>
    <w:rsid w:val="003D3E3A"/>
    <w:rsid w:val="003D75BC"/>
    <w:rsid w:val="003E0507"/>
    <w:rsid w:val="003E1DA8"/>
    <w:rsid w:val="003E204D"/>
    <w:rsid w:val="003E3B0D"/>
    <w:rsid w:val="003E469B"/>
    <w:rsid w:val="003E5F6F"/>
    <w:rsid w:val="003E6F47"/>
    <w:rsid w:val="003F10F7"/>
    <w:rsid w:val="003F1586"/>
    <w:rsid w:val="003F1DB6"/>
    <w:rsid w:val="003F24F1"/>
    <w:rsid w:val="003F256B"/>
    <w:rsid w:val="003F4875"/>
    <w:rsid w:val="003F541B"/>
    <w:rsid w:val="003F77AD"/>
    <w:rsid w:val="00401BAF"/>
    <w:rsid w:val="004020FF"/>
    <w:rsid w:val="004052CF"/>
    <w:rsid w:val="00411E5D"/>
    <w:rsid w:val="00415AB3"/>
    <w:rsid w:val="004221D9"/>
    <w:rsid w:val="004230D3"/>
    <w:rsid w:val="004230DA"/>
    <w:rsid w:val="00426C36"/>
    <w:rsid w:val="00430954"/>
    <w:rsid w:val="004311BD"/>
    <w:rsid w:val="00432482"/>
    <w:rsid w:val="00433198"/>
    <w:rsid w:val="00433A8E"/>
    <w:rsid w:val="004358BC"/>
    <w:rsid w:val="00436892"/>
    <w:rsid w:val="004370A4"/>
    <w:rsid w:val="00437B3F"/>
    <w:rsid w:val="00444A5F"/>
    <w:rsid w:val="0044665C"/>
    <w:rsid w:val="00450A9F"/>
    <w:rsid w:val="0045486A"/>
    <w:rsid w:val="00455010"/>
    <w:rsid w:val="0045754B"/>
    <w:rsid w:val="0046701B"/>
    <w:rsid w:val="00467902"/>
    <w:rsid w:val="004724FD"/>
    <w:rsid w:val="00473AE8"/>
    <w:rsid w:val="00493E4A"/>
    <w:rsid w:val="004958B9"/>
    <w:rsid w:val="004A252F"/>
    <w:rsid w:val="004A37FF"/>
    <w:rsid w:val="004A6484"/>
    <w:rsid w:val="004B2B64"/>
    <w:rsid w:val="004B3182"/>
    <w:rsid w:val="004B3CDF"/>
    <w:rsid w:val="004B432D"/>
    <w:rsid w:val="004B4A9C"/>
    <w:rsid w:val="004B4CC5"/>
    <w:rsid w:val="004B7231"/>
    <w:rsid w:val="004B7460"/>
    <w:rsid w:val="004B7900"/>
    <w:rsid w:val="004B7B62"/>
    <w:rsid w:val="004C5245"/>
    <w:rsid w:val="004C5FD9"/>
    <w:rsid w:val="004C7A44"/>
    <w:rsid w:val="004D26CA"/>
    <w:rsid w:val="004D39FD"/>
    <w:rsid w:val="004D6CBA"/>
    <w:rsid w:val="004E56A5"/>
    <w:rsid w:val="004E5E36"/>
    <w:rsid w:val="004E6F65"/>
    <w:rsid w:val="004F1154"/>
    <w:rsid w:val="004F2789"/>
    <w:rsid w:val="004F288E"/>
    <w:rsid w:val="004F51DD"/>
    <w:rsid w:val="004F6B55"/>
    <w:rsid w:val="00501551"/>
    <w:rsid w:val="00502E78"/>
    <w:rsid w:val="00504C1A"/>
    <w:rsid w:val="00505F1D"/>
    <w:rsid w:val="0051306B"/>
    <w:rsid w:val="00513320"/>
    <w:rsid w:val="0051481B"/>
    <w:rsid w:val="00517001"/>
    <w:rsid w:val="005177DB"/>
    <w:rsid w:val="005178C1"/>
    <w:rsid w:val="005249CD"/>
    <w:rsid w:val="005268C5"/>
    <w:rsid w:val="00532076"/>
    <w:rsid w:val="00536F6F"/>
    <w:rsid w:val="0054077C"/>
    <w:rsid w:val="00540A14"/>
    <w:rsid w:val="005423D6"/>
    <w:rsid w:val="005454AC"/>
    <w:rsid w:val="00547C0F"/>
    <w:rsid w:val="00547C76"/>
    <w:rsid w:val="005529AA"/>
    <w:rsid w:val="00552DFE"/>
    <w:rsid w:val="0055318F"/>
    <w:rsid w:val="00555B87"/>
    <w:rsid w:val="00557387"/>
    <w:rsid w:val="005628FC"/>
    <w:rsid w:val="00564590"/>
    <w:rsid w:val="00573051"/>
    <w:rsid w:val="00575753"/>
    <w:rsid w:val="0058387B"/>
    <w:rsid w:val="00586EDE"/>
    <w:rsid w:val="005A18AB"/>
    <w:rsid w:val="005A386E"/>
    <w:rsid w:val="005B0C4F"/>
    <w:rsid w:val="005B5C07"/>
    <w:rsid w:val="005B5FE0"/>
    <w:rsid w:val="005B6396"/>
    <w:rsid w:val="005B6642"/>
    <w:rsid w:val="005C1544"/>
    <w:rsid w:val="005C1853"/>
    <w:rsid w:val="005C1B96"/>
    <w:rsid w:val="005C2B3B"/>
    <w:rsid w:val="005C3368"/>
    <w:rsid w:val="005C6194"/>
    <w:rsid w:val="005C6531"/>
    <w:rsid w:val="005C6ADC"/>
    <w:rsid w:val="005C75F8"/>
    <w:rsid w:val="005D0F26"/>
    <w:rsid w:val="005D548C"/>
    <w:rsid w:val="005D6A4C"/>
    <w:rsid w:val="005D7B86"/>
    <w:rsid w:val="005E5DEC"/>
    <w:rsid w:val="005E6F40"/>
    <w:rsid w:val="005E71C1"/>
    <w:rsid w:val="005E7D05"/>
    <w:rsid w:val="005F5DED"/>
    <w:rsid w:val="005F6D07"/>
    <w:rsid w:val="00601B98"/>
    <w:rsid w:val="00602198"/>
    <w:rsid w:val="0060575A"/>
    <w:rsid w:val="00610610"/>
    <w:rsid w:val="00610AE6"/>
    <w:rsid w:val="006115A0"/>
    <w:rsid w:val="00611DDB"/>
    <w:rsid w:val="00615F31"/>
    <w:rsid w:val="00620209"/>
    <w:rsid w:val="00620D5A"/>
    <w:rsid w:val="00621B86"/>
    <w:rsid w:val="00622F9D"/>
    <w:rsid w:val="0062444F"/>
    <w:rsid w:val="00627353"/>
    <w:rsid w:val="00631E1C"/>
    <w:rsid w:val="0063266A"/>
    <w:rsid w:val="00634287"/>
    <w:rsid w:val="00640CAE"/>
    <w:rsid w:val="00640FFE"/>
    <w:rsid w:val="00646822"/>
    <w:rsid w:val="00646E8D"/>
    <w:rsid w:val="00647E06"/>
    <w:rsid w:val="00647E2B"/>
    <w:rsid w:val="00651809"/>
    <w:rsid w:val="00655259"/>
    <w:rsid w:val="00655A4E"/>
    <w:rsid w:val="00660177"/>
    <w:rsid w:val="0066438E"/>
    <w:rsid w:val="00665444"/>
    <w:rsid w:val="00665869"/>
    <w:rsid w:val="00667F46"/>
    <w:rsid w:val="00671BE9"/>
    <w:rsid w:val="00672B88"/>
    <w:rsid w:val="00672F26"/>
    <w:rsid w:val="0067766A"/>
    <w:rsid w:val="006800E6"/>
    <w:rsid w:val="00681DA0"/>
    <w:rsid w:val="006834DD"/>
    <w:rsid w:val="00686606"/>
    <w:rsid w:val="00687082"/>
    <w:rsid w:val="00690C78"/>
    <w:rsid w:val="006923E2"/>
    <w:rsid w:val="00693490"/>
    <w:rsid w:val="00693F52"/>
    <w:rsid w:val="006953D9"/>
    <w:rsid w:val="006A123E"/>
    <w:rsid w:val="006A1B48"/>
    <w:rsid w:val="006A3F2F"/>
    <w:rsid w:val="006A4436"/>
    <w:rsid w:val="006A5628"/>
    <w:rsid w:val="006B13B9"/>
    <w:rsid w:val="006B5620"/>
    <w:rsid w:val="006B5759"/>
    <w:rsid w:val="006C17AD"/>
    <w:rsid w:val="006C5E04"/>
    <w:rsid w:val="006C7B13"/>
    <w:rsid w:val="006D0951"/>
    <w:rsid w:val="006D3FFF"/>
    <w:rsid w:val="006D466F"/>
    <w:rsid w:val="006D5537"/>
    <w:rsid w:val="006D5FB7"/>
    <w:rsid w:val="006D6BD7"/>
    <w:rsid w:val="006E03C0"/>
    <w:rsid w:val="006E0632"/>
    <w:rsid w:val="006E08FC"/>
    <w:rsid w:val="006E16EB"/>
    <w:rsid w:val="006E6BE9"/>
    <w:rsid w:val="006E7B28"/>
    <w:rsid w:val="006F3C5F"/>
    <w:rsid w:val="006F470D"/>
    <w:rsid w:val="006F6618"/>
    <w:rsid w:val="006F7AEE"/>
    <w:rsid w:val="006F7D6B"/>
    <w:rsid w:val="0070118A"/>
    <w:rsid w:val="007017E2"/>
    <w:rsid w:val="00701AEA"/>
    <w:rsid w:val="00702CA7"/>
    <w:rsid w:val="00704087"/>
    <w:rsid w:val="0070522E"/>
    <w:rsid w:val="00712FE8"/>
    <w:rsid w:val="0071417A"/>
    <w:rsid w:val="00717DEB"/>
    <w:rsid w:val="0072259C"/>
    <w:rsid w:val="00722E12"/>
    <w:rsid w:val="0072417A"/>
    <w:rsid w:val="007262DA"/>
    <w:rsid w:val="00726620"/>
    <w:rsid w:val="00726909"/>
    <w:rsid w:val="0072754F"/>
    <w:rsid w:val="007305BF"/>
    <w:rsid w:val="00730C46"/>
    <w:rsid w:val="00732EEF"/>
    <w:rsid w:val="0073560F"/>
    <w:rsid w:val="007363E1"/>
    <w:rsid w:val="0073726D"/>
    <w:rsid w:val="007411E9"/>
    <w:rsid w:val="0074332A"/>
    <w:rsid w:val="0074377E"/>
    <w:rsid w:val="00743CA9"/>
    <w:rsid w:val="00744ED7"/>
    <w:rsid w:val="00744F0A"/>
    <w:rsid w:val="00752B21"/>
    <w:rsid w:val="007568F5"/>
    <w:rsid w:val="00762989"/>
    <w:rsid w:val="00762DD5"/>
    <w:rsid w:val="00764B97"/>
    <w:rsid w:val="007718B5"/>
    <w:rsid w:val="00772A3E"/>
    <w:rsid w:val="007750DD"/>
    <w:rsid w:val="007766B4"/>
    <w:rsid w:val="007770A8"/>
    <w:rsid w:val="007807BB"/>
    <w:rsid w:val="007822A3"/>
    <w:rsid w:val="00782A07"/>
    <w:rsid w:val="00783258"/>
    <w:rsid w:val="00784779"/>
    <w:rsid w:val="00785F64"/>
    <w:rsid w:val="007907E8"/>
    <w:rsid w:val="007927B9"/>
    <w:rsid w:val="007952A2"/>
    <w:rsid w:val="007968FC"/>
    <w:rsid w:val="007978D2"/>
    <w:rsid w:val="007A16E8"/>
    <w:rsid w:val="007A32A0"/>
    <w:rsid w:val="007A3ABF"/>
    <w:rsid w:val="007A3B66"/>
    <w:rsid w:val="007A3E7A"/>
    <w:rsid w:val="007B1A77"/>
    <w:rsid w:val="007B1F8A"/>
    <w:rsid w:val="007C0A86"/>
    <w:rsid w:val="007C4257"/>
    <w:rsid w:val="007C445A"/>
    <w:rsid w:val="007D3636"/>
    <w:rsid w:val="007D4298"/>
    <w:rsid w:val="007D46E9"/>
    <w:rsid w:val="007D51B5"/>
    <w:rsid w:val="007D70B8"/>
    <w:rsid w:val="007D78D8"/>
    <w:rsid w:val="007D7C4D"/>
    <w:rsid w:val="007E0089"/>
    <w:rsid w:val="007E0791"/>
    <w:rsid w:val="007E2A60"/>
    <w:rsid w:val="007E5095"/>
    <w:rsid w:val="007E547D"/>
    <w:rsid w:val="007F48D2"/>
    <w:rsid w:val="007F4DAF"/>
    <w:rsid w:val="007F4F18"/>
    <w:rsid w:val="007F6C70"/>
    <w:rsid w:val="007F7401"/>
    <w:rsid w:val="00800AE7"/>
    <w:rsid w:val="00802033"/>
    <w:rsid w:val="00803A86"/>
    <w:rsid w:val="00806BBA"/>
    <w:rsid w:val="00806F69"/>
    <w:rsid w:val="008123E2"/>
    <w:rsid w:val="0081334F"/>
    <w:rsid w:val="008139ED"/>
    <w:rsid w:val="0081400F"/>
    <w:rsid w:val="00814D74"/>
    <w:rsid w:val="00815DC1"/>
    <w:rsid w:val="0081765A"/>
    <w:rsid w:val="00822613"/>
    <w:rsid w:val="008261FD"/>
    <w:rsid w:val="00826679"/>
    <w:rsid w:val="008267D6"/>
    <w:rsid w:val="00830953"/>
    <w:rsid w:val="00832DA6"/>
    <w:rsid w:val="008354EE"/>
    <w:rsid w:val="00836272"/>
    <w:rsid w:val="0084119F"/>
    <w:rsid w:val="00844C17"/>
    <w:rsid w:val="00845C57"/>
    <w:rsid w:val="00850E48"/>
    <w:rsid w:val="0085404F"/>
    <w:rsid w:val="00855642"/>
    <w:rsid w:val="008562F4"/>
    <w:rsid w:val="00861274"/>
    <w:rsid w:val="00861A2A"/>
    <w:rsid w:val="0086204E"/>
    <w:rsid w:val="008631AE"/>
    <w:rsid w:val="008659EB"/>
    <w:rsid w:val="00870133"/>
    <w:rsid w:val="0087203C"/>
    <w:rsid w:val="00874AE4"/>
    <w:rsid w:val="008753B1"/>
    <w:rsid w:val="00882F08"/>
    <w:rsid w:val="00882F31"/>
    <w:rsid w:val="00895489"/>
    <w:rsid w:val="00895654"/>
    <w:rsid w:val="00896759"/>
    <w:rsid w:val="008A0162"/>
    <w:rsid w:val="008A2FB4"/>
    <w:rsid w:val="008B6384"/>
    <w:rsid w:val="008C13E6"/>
    <w:rsid w:val="008C1A23"/>
    <w:rsid w:val="008C296D"/>
    <w:rsid w:val="008C39A0"/>
    <w:rsid w:val="008C6F16"/>
    <w:rsid w:val="008C7C72"/>
    <w:rsid w:val="008D244D"/>
    <w:rsid w:val="008D2F10"/>
    <w:rsid w:val="008E1B1A"/>
    <w:rsid w:val="008E7D74"/>
    <w:rsid w:val="008F1E6A"/>
    <w:rsid w:val="008F26EB"/>
    <w:rsid w:val="008F51C3"/>
    <w:rsid w:val="008F74D6"/>
    <w:rsid w:val="008F74DA"/>
    <w:rsid w:val="00900437"/>
    <w:rsid w:val="009014DE"/>
    <w:rsid w:val="009019A9"/>
    <w:rsid w:val="0090205A"/>
    <w:rsid w:val="009049CF"/>
    <w:rsid w:val="00910446"/>
    <w:rsid w:val="00911B37"/>
    <w:rsid w:val="009123FA"/>
    <w:rsid w:val="00912B7C"/>
    <w:rsid w:val="00912DED"/>
    <w:rsid w:val="0091363B"/>
    <w:rsid w:val="00913DD5"/>
    <w:rsid w:val="00915F3B"/>
    <w:rsid w:val="00917A65"/>
    <w:rsid w:val="009201E6"/>
    <w:rsid w:val="00921F33"/>
    <w:rsid w:val="009222B4"/>
    <w:rsid w:val="00922936"/>
    <w:rsid w:val="0092453E"/>
    <w:rsid w:val="009268B1"/>
    <w:rsid w:val="0092760B"/>
    <w:rsid w:val="009317C6"/>
    <w:rsid w:val="0093285B"/>
    <w:rsid w:val="00932EAD"/>
    <w:rsid w:val="00937CC9"/>
    <w:rsid w:val="00940540"/>
    <w:rsid w:val="00941530"/>
    <w:rsid w:val="0094208C"/>
    <w:rsid w:val="0094374F"/>
    <w:rsid w:val="009457A2"/>
    <w:rsid w:val="009463F7"/>
    <w:rsid w:val="00950F5B"/>
    <w:rsid w:val="009550E2"/>
    <w:rsid w:val="009622D0"/>
    <w:rsid w:val="00963F51"/>
    <w:rsid w:val="00965776"/>
    <w:rsid w:val="009657F4"/>
    <w:rsid w:val="0097318A"/>
    <w:rsid w:val="00973501"/>
    <w:rsid w:val="00981B4B"/>
    <w:rsid w:val="0098425A"/>
    <w:rsid w:val="009854F8"/>
    <w:rsid w:val="00991BB8"/>
    <w:rsid w:val="009A27C0"/>
    <w:rsid w:val="009A4D37"/>
    <w:rsid w:val="009B3348"/>
    <w:rsid w:val="009B5DA3"/>
    <w:rsid w:val="009B60C1"/>
    <w:rsid w:val="009B612F"/>
    <w:rsid w:val="009C2FA1"/>
    <w:rsid w:val="009C5762"/>
    <w:rsid w:val="009C7C67"/>
    <w:rsid w:val="009D1216"/>
    <w:rsid w:val="009D43CB"/>
    <w:rsid w:val="009D5FA7"/>
    <w:rsid w:val="009D6692"/>
    <w:rsid w:val="009D675F"/>
    <w:rsid w:val="009D69C7"/>
    <w:rsid w:val="009E0E17"/>
    <w:rsid w:val="009E2277"/>
    <w:rsid w:val="009E3395"/>
    <w:rsid w:val="009E34D4"/>
    <w:rsid w:val="009E6116"/>
    <w:rsid w:val="009F0820"/>
    <w:rsid w:val="009F1C75"/>
    <w:rsid w:val="009F36FF"/>
    <w:rsid w:val="009F3816"/>
    <w:rsid w:val="009F56AE"/>
    <w:rsid w:val="009F6D03"/>
    <w:rsid w:val="00A006D0"/>
    <w:rsid w:val="00A00EB4"/>
    <w:rsid w:val="00A013F9"/>
    <w:rsid w:val="00A03334"/>
    <w:rsid w:val="00A067B3"/>
    <w:rsid w:val="00A10542"/>
    <w:rsid w:val="00A11BDE"/>
    <w:rsid w:val="00A14251"/>
    <w:rsid w:val="00A207E3"/>
    <w:rsid w:val="00A22D14"/>
    <w:rsid w:val="00A24482"/>
    <w:rsid w:val="00A250F6"/>
    <w:rsid w:val="00A261D9"/>
    <w:rsid w:val="00A278CD"/>
    <w:rsid w:val="00A30F87"/>
    <w:rsid w:val="00A314A9"/>
    <w:rsid w:val="00A32820"/>
    <w:rsid w:val="00A373CF"/>
    <w:rsid w:val="00A4009B"/>
    <w:rsid w:val="00A40C33"/>
    <w:rsid w:val="00A413DE"/>
    <w:rsid w:val="00A47551"/>
    <w:rsid w:val="00A47A0A"/>
    <w:rsid w:val="00A52AB3"/>
    <w:rsid w:val="00A52D1B"/>
    <w:rsid w:val="00A54B25"/>
    <w:rsid w:val="00A571C0"/>
    <w:rsid w:val="00A647D2"/>
    <w:rsid w:val="00A65530"/>
    <w:rsid w:val="00A66EA8"/>
    <w:rsid w:val="00A702CC"/>
    <w:rsid w:val="00A704B3"/>
    <w:rsid w:val="00A70AA5"/>
    <w:rsid w:val="00A70D11"/>
    <w:rsid w:val="00A75418"/>
    <w:rsid w:val="00A7597C"/>
    <w:rsid w:val="00A75CB1"/>
    <w:rsid w:val="00A75CDA"/>
    <w:rsid w:val="00A7621C"/>
    <w:rsid w:val="00A76D67"/>
    <w:rsid w:val="00A76F36"/>
    <w:rsid w:val="00A820A4"/>
    <w:rsid w:val="00A8292A"/>
    <w:rsid w:val="00A92A6D"/>
    <w:rsid w:val="00A9547F"/>
    <w:rsid w:val="00AA12DC"/>
    <w:rsid w:val="00AA1321"/>
    <w:rsid w:val="00AA28A3"/>
    <w:rsid w:val="00AA375B"/>
    <w:rsid w:val="00AA4F5C"/>
    <w:rsid w:val="00AA55BD"/>
    <w:rsid w:val="00AA55BE"/>
    <w:rsid w:val="00AA5A69"/>
    <w:rsid w:val="00AA703D"/>
    <w:rsid w:val="00AB09BE"/>
    <w:rsid w:val="00AB0BCA"/>
    <w:rsid w:val="00AB3339"/>
    <w:rsid w:val="00AC307E"/>
    <w:rsid w:val="00AD0FB4"/>
    <w:rsid w:val="00AD5E7E"/>
    <w:rsid w:val="00AD6F41"/>
    <w:rsid w:val="00AE25BD"/>
    <w:rsid w:val="00AE339E"/>
    <w:rsid w:val="00AE3A2C"/>
    <w:rsid w:val="00AE5C79"/>
    <w:rsid w:val="00AF1393"/>
    <w:rsid w:val="00AF2746"/>
    <w:rsid w:val="00AF2C67"/>
    <w:rsid w:val="00AF2E88"/>
    <w:rsid w:val="00AF329B"/>
    <w:rsid w:val="00B0331E"/>
    <w:rsid w:val="00B046DC"/>
    <w:rsid w:val="00B2627E"/>
    <w:rsid w:val="00B275A2"/>
    <w:rsid w:val="00B3479D"/>
    <w:rsid w:val="00B36084"/>
    <w:rsid w:val="00B42309"/>
    <w:rsid w:val="00B44B2F"/>
    <w:rsid w:val="00B45E0C"/>
    <w:rsid w:val="00B64B73"/>
    <w:rsid w:val="00B64E56"/>
    <w:rsid w:val="00B662D2"/>
    <w:rsid w:val="00B719DA"/>
    <w:rsid w:val="00B74793"/>
    <w:rsid w:val="00B771C4"/>
    <w:rsid w:val="00B81D35"/>
    <w:rsid w:val="00B8268A"/>
    <w:rsid w:val="00B83FCA"/>
    <w:rsid w:val="00B85AD6"/>
    <w:rsid w:val="00B85CAD"/>
    <w:rsid w:val="00B92A35"/>
    <w:rsid w:val="00B95487"/>
    <w:rsid w:val="00B95597"/>
    <w:rsid w:val="00BA70E4"/>
    <w:rsid w:val="00BB0309"/>
    <w:rsid w:val="00BB06DA"/>
    <w:rsid w:val="00BB183B"/>
    <w:rsid w:val="00BB2A26"/>
    <w:rsid w:val="00BB3B85"/>
    <w:rsid w:val="00BB4CD1"/>
    <w:rsid w:val="00BB5551"/>
    <w:rsid w:val="00BB7CAA"/>
    <w:rsid w:val="00BC7F87"/>
    <w:rsid w:val="00BD0E35"/>
    <w:rsid w:val="00BD11C2"/>
    <w:rsid w:val="00BD2A6C"/>
    <w:rsid w:val="00BD3527"/>
    <w:rsid w:val="00BD4E81"/>
    <w:rsid w:val="00BD69D3"/>
    <w:rsid w:val="00BD6B97"/>
    <w:rsid w:val="00BD727C"/>
    <w:rsid w:val="00BD7361"/>
    <w:rsid w:val="00BE150C"/>
    <w:rsid w:val="00BE18E3"/>
    <w:rsid w:val="00BE3F72"/>
    <w:rsid w:val="00BF3AE5"/>
    <w:rsid w:val="00BF5BE3"/>
    <w:rsid w:val="00C0211A"/>
    <w:rsid w:val="00C05CEA"/>
    <w:rsid w:val="00C074F5"/>
    <w:rsid w:val="00C10C0D"/>
    <w:rsid w:val="00C14638"/>
    <w:rsid w:val="00C17F3F"/>
    <w:rsid w:val="00C27E70"/>
    <w:rsid w:val="00C309C0"/>
    <w:rsid w:val="00C30A4B"/>
    <w:rsid w:val="00C3245D"/>
    <w:rsid w:val="00C34C7E"/>
    <w:rsid w:val="00C40A61"/>
    <w:rsid w:val="00C41AEE"/>
    <w:rsid w:val="00C42AB0"/>
    <w:rsid w:val="00C43C1B"/>
    <w:rsid w:val="00C44F8E"/>
    <w:rsid w:val="00C46075"/>
    <w:rsid w:val="00C460C3"/>
    <w:rsid w:val="00C47D8F"/>
    <w:rsid w:val="00C51CF0"/>
    <w:rsid w:val="00C53B8F"/>
    <w:rsid w:val="00C5439A"/>
    <w:rsid w:val="00C55086"/>
    <w:rsid w:val="00C60EC2"/>
    <w:rsid w:val="00C641C5"/>
    <w:rsid w:val="00C64A7B"/>
    <w:rsid w:val="00C6592A"/>
    <w:rsid w:val="00C66129"/>
    <w:rsid w:val="00C66FDC"/>
    <w:rsid w:val="00C6734D"/>
    <w:rsid w:val="00C67ADF"/>
    <w:rsid w:val="00C67F86"/>
    <w:rsid w:val="00C7190C"/>
    <w:rsid w:val="00C72245"/>
    <w:rsid w:val="00C745DB"/>
    <w:rsid w:val="00C75009"/>
    <w:rsid w:val="00C75FB6"/>
    <w:rsid w:val="00C76F7B"/>
    <w:rsid w:val="00C82473"/>
    <w:rsid w:val="00C84152"/>
    <w:rsid w:val="00C86207"/>
    <w:rsid w:val="00C8721B"/>
    <w:rsid w:val="00C87769"/>
    <w:rsid w:val="00C87F88"/>
    <w:rsid w:val="00C9063D"/>
    <w:rsid w:val="00C91248"/>
    <w:rsid w:val="00C91704"/>
    <w:rsid w:val="00C91710"/>
    <w:rsid w:val="00C972EB"/>
    <w:rsid w:val="00C973FA"/>
    <w:rsid w:val="00CA2FA9"/>
    <w:rsid w:val="00CA31D1"/>
    <w:rsid w:val="00CA3749"/>
    <w:rsid w:val="00CA6DED"/>
    <w:rsid w:val="00CB33C9"/>
    <w:rsid w:val="00CB3551"/>
    <w:rsid w:val="00CB5023"/>
    <w:rsid w:val="00CC3C7B"/>
    <w:rsid w:val="00CC409B"/>
    <w:rsid w:val="00CC4A7B"/>
    <w:rsid w:val="00CC6562"/>
    <w:rsid w:val="00CC6DD0"/>
    <w:rsid w:val="00CD07BE"/>
    <w:rsid w:val="00CD252D"/>
    <w:rsid w:val="00CD32F7"/>
    <w:rsid w:val="00CE0FA5"/>
    <w:rsid w:val="00CE129E"/>
    <w:rsid w:val="00CE7A50"/>
    <w:rsid w:val="00CF0372"/>
    <w:rsid w:val="00CF1B3D"/>
    <w:rsid w:val="00CF2ED0"/>
    <w:rsid w:val="00CF3024"/>
    <w:rsid w:val="00CF3156"/>
    <w:rsid w:val="00CF3A29"/>
    <w:rsid w:val="00CF6312"/>
    <w:rsid w:val="00D01BCE"/>
    <w:rsid w:val="00D05EA1"/>
    <w:rsid w:val="00D07962"/>
    <w:rsid w:val="00D10F01"/>
    <w:rsid w:val="00D14293"/>
    <w:rsid w:val="00D1762C"/>
    <w:rsid w:val="00D2112F"/>
    <w:rsid w:val="00D220CE"/>
    <w:rsid w:val="00D22F45"/>
    <w:rsid w:val="00D2389F"/>
    <w:rsid w:val="00D25111"/>
    <w:rsid w:val="00D30AF5"/>
    <w:rsid w:val="00D3124B"/>
    <w:rsid w:val="00D33DAE"/>
    <w:rsid w:val="00D363A8"/>
    <w:rsid w:val="00D36520"/>
    <w:rsid w:val="00D436F1"/>
    <w:rsid w:val="00D4556F"/>
    <w:rsid w:val="00D45AAE"/>
    <w:rsid w:val="00D46AD8"/>
    <w:rsid w:val="00D4720C"/>
    <w:rsid w:val="00D53EFE"/>
    <w:rsid w:val="00D55C5B"/>
    <w:rsid w:val="00D57122"/>
    <w:rsid w:val="00D601B9"/>
    <w:rsid w:val="00D61272"/>
    <w:rsid w:val="00D66CAB"/>
    <w:rsid w:val="00D674FC"/>
    <w:rsid w:val="00D80025"/>
    <w:rsid w:val="00D86340"/>
    <w:rsid w:val="00D865E9"/>
    <w:rsid w:val="00D86804"/>
    <w:rsid w:val="00D86A09"/>
    <w:rsid w:val="00D879AE"/>
    <w:rsid w:val="00D87EE9"/>
    <w:rsid w:val="00D92063"/>
    <w:rsid w:val="00D93A83"/>
    <w:rsid w:val="00D93D80"/>
    <w:rsid w:val="00D9546A"/>
    <w:rsid w:val="00D97A11"/>
    <w:rsid w:val="00DB0DE3"/>
    <w:rsid w:val="00DB2667"/>
    <w:rsid w:val="00DB4892"/>
    <w:rsid w:val="00DB5E8B"/>
    <w:rsid w:val="00DC1631"/>
    <w:rsid w:val="00DC19EF"/>
    <w:rsid w:val="00DC2683"/>
    <w:rsid w:val="00DD7152"/>
    <w:rsid w:val="00DE02B4"/>
    <w:rsid w:val="00DE44D9"/>
    <w:rsid w:val="00DE4F60"/>
    <w:rsid w:val="00DE7C38"/>
    <w:rsid w:val="00DF1B41"/>
    <w:rsid w:val="00DF477B"/>
    <w:rsid w:val="00E01A23"/>
    <w:rsid w:val="00E01D1B"/>
    <w:rsid w:val="00E02F1E"/>
    <w:rsid w:val="00E0533E"/>
    <w:rsid w:val="00E13768"/>
    <w:rsid w:val="00E13CCB"/>
    <w:rsid w:val="00E15E20"/>
    <w:rsid w:val="00E16CF3"/>
    <w:rsid w:val="00E24863"/>
    <w:rsid w:val="00E30414"/>
    <w:rsid w:val="00E415F7"/>
    <w:rsid w:val="00E45E72"/>
    <w:rsid w:val="00E47B54"/>
    <w:rsid w:val="00E540A0"/>
    <w:rsid w:val="00E65976"/>
    <w:rsid w:val="00E72051"/>
    <w:rsid w:val="00E73DAC"/>
    <w:rsid w:val="00E752F2"/>
    <w:rsid w:val="00E75F61"/>
    <w:rsid w:val="00E767D5"/>
    <w:rsid w:val="00E8028E"/>
    <w:rsid w:val="00E80B91"/>
    <w:rsid w:val="00E82398"/>
    <w:rsid w:val="00E83003"/>
    <w:rsid w:val="00E85AD0"/>
    <w:rsid w:val="00E87B50"/>
    <w:rsid w:val="00E91B6A"/>
    <w:rsid w:val="00E91E75"/>
    <w:rsid w:val="00E95487"/>
    <w:rsid w:val="00E96047"/>
    <w:rsid w:val="00E97C5F"/>
    <w:rsid w:val="00EA74E8"/>
    <w:rsid w:val="00EB01F1"/>
    <w:rsid w:val="00EB0B1C"/>
    <w:rsid w:val="00EB3E7A"/>
    <w:rsid w:val="00EC3507"/>
    <w:rsid w:val="00EC3CBD"/>
    <w:rsid w:val="00EC3F98"/>
    <w:rsid w:val="00EC6520"/>
    <w:rsid w:val="00EC73FC"/>
    <w:rsid w:val="00ED0377"/>
    <w:rsid w:val="00ED0C55"/>
    <w:rsid w:val="00ED121D"/>
    <w:rsid w:val="00ED3E4C"/>
    <w:rsid w:val="00ED423D"/>
    <w:rsid w:val="00EE3937"/>
    <w:rsid w:val="00EE45E4"/>
    <w:rsid w:val="00EF40B7"/>
    <w:rsid w:val="00EF5C1D"/>
    <w:rsid w:val="00F00117"/>
    <w:rsid w:val="00F00911"/>
    <w:rsid w:val="00F0112C"/>
    <w:rsid w:val="00F0331E"/>
    <w:rsid w:val="00F1381F"/>
    <w:rsid w:val="00F14E87"/>
    <w:rsid w:val="00F15C9A"/>
    <w:rsid w:val="00F15EB0"/>
    <w:rsid w:val="00F21838"/>
    <w:rsid w:val="00F27261"/>
    <w:rsid w:val="00F274EA"/>
    <w:rsid w:val="00F278BB"/>
    <w:rsid w:val="00F32444"/>
    <w:rsid w:val="00F353A1"/>
    <w:rsid w:val="00F35A49"/>
    <w:rsid w:val="00F41789"/>
    <w:rsid w:val="00F417E0"/>
    <w:rsid w:val="00F432B0"/>
    <w:rsid w:val="00F456B4"/>
    <w:rsid w:val="00F46073"/>
    <w:rsid w:val="00F4688B"/>
    <w:rsid w:val="00F5175B"/>
    <w:rsid w:val="00F52AC7"/>
    <w:rsid w:val="00F5662C"/>
    <w:rsid w:val="00F56B98"/>
    <w:rsid w:val="00F56E24"/>
    <w:rsid w:val="00F706EA"/>
    <w:rsid w:val="00F7187D"/>
    <w:rsid w:val="00F71CBD"/>
    <w:rsid w:val="00F75D70"/>
    <w:rsid w:val="00F76018"/>
    <w:rsid w:val="00F76F63"/>
    <w:rsid w:val="00F80BCC"/>
    <w:rsid w:val="00F812F6"/>
    <w:rsid w:val="00F8599E"/>
    <w:rsid w:val="00F91DC2"/>
    <w:rsid w:val="00F9322D"/>
    <w:rsid w:val="00F94FEB"/>
    <w:rsid w:val="00F95E47"/>
    <w:rsid w:val="00FA21D8"/>
    <w:rsid w:val="00FB221D"/>
    <w:rsid w:val="00FB4599"/>
    <w:rsid w:val="00FB4F61"/>
    <w:rsid w:val="00FC12BA"/>
    <w:rsid w:val="00FC2A89"/>
    <w:rsid w:val="00FC2EB6"/>
    <w:rsid w:val="00FC6FB9"/>
    <w:rsid w:val="00FD31AB"/>
    <w:rsid w:val="00FD7E03"/>
    <w:rsid w:val="00FE0150"/>
    <w:rsid w:val="00FE089C"/>
    <w:rsid w:val="00FE261E"/>
    <w:rsid w:val="00FE4359"/>
    <w:rsid w:val="00FF3DF7"/>
    <w:rsid w:val="0232E654"/>
    <w:rsid w:val="034FEB74"/>
    <w:rsid w:val="08827802"/>
    <w:rsid w:val="12A5C062"/>
    <w:rsid w:val="1DE18D35"/>
    <w:rsid w:val="21ADBD0C"/>
    <w:rsid w:val="27F7A165"/>
    <w:rsid w:val="2A43F89F"/>
    <w:rsid w:val="2FDFCD62"/>
    <w:rsid w:val="30E1AF91"/>
    <w:rsid w:val="31F4B571"/>
    <w:rsid w:val="377DD86C"/>
    <w:rsid w:val="42155DBE"/>
    <w:rsid w:val="4A838973"/>
    <w:rsid w:val="4BC162C1"/>
    <w:rsid w:val="5AC51823"/>
    <w:rsid w:val="6523B284"/>
    <w:rsid w:val="7181B9CB"/>
    <w:rsid w:val="72506BC7"/>
    <w:rsid w:val="7273B656"/>
    <w:rsid w:val="736BB2C1"/>
    <w:rsid w:val="747F7852"/>
    <w:rsid w:val="7544B4C4"/>
    <w:rsid w:val="7753E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D9E8"/>
  <w15:docId w15:val="{5B3DE19F-6CD0-4A9D-9A5A-9333F9D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F3F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paragraph" w:styleId="Titolo1">
    <w:name w:val="heading 1"/>
    <w:basedOn w:val="Normale"/>
    <w:link w:val="Titolo1Carattere"/>
    <w:uiPriority w:val="9"/>
    <w:qFormat/>
    <w:rsid w:val="00882F3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me">
    <w:name w:val="Name"/>
    <w:rsid w:val="005454AC"/>
    <w:rPr>
      <w:b/>
      <w:i w:val="0"/>
      <w:kern w:val="0"/>
      <w:u w:val="none"/>
      <w:vertAlign w:val="baseli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454A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54AC"/>
    <w:rPr>
      <w:rFonts w:ascii="Consolas" w:hAnsi="Consolas" w:cs="Courier New"/>
      <w:sz w:val="21"/>
      <w:szCs w:val="21"/>
    </w:rPr>
  </w:style>
  <w:style w:type="character" w:customStyle="1" w:styleId="ActiveLink">
    <w:name w:val="Active Link"/>
    <w:rsid w:val="005454AC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rsid w:val="005454AC"/>
    <w:rPr>
      <w:b w:val="0"/>
      <w:i w:val="0"/>
      <w:color w:val="FF0000"/>
      <w:kern w:val="0"/>
      <w:u w:val="none"/>
      <w:vertAlign w:val="baseline"/>
    </w:rPr>
  </w:style>
  <w:style w:type="paragraph" w:styleId="Nessunaspaziatura">
    <w:name w:val="No Spacing"/>
    <w:aliases w:val="~BaseStyle"/>
    <w:qFormat/>
    <w:rsid w:val="001D42BD"/>
    <w:pPr>
      <w:spacing w:after="0" w:line="240" w:lineRule="auto"/>
    </w:pPr>
    <w:rPr>
      <w:rFonts w:eastAsia="Batang"/>
      <w:lang w:val="en-GB" w:eastAsia="en-US"/>
    </w:rPr>
  </w:style>
  <w:style w:type="character" w:styleId="Collegamentoipertestuale">
    <w:name w:val="Hyperlink"/>
    <w:aliases w:val="~HyperLink"/>
    <w:basedOn w:val="Carpredefinitoparagrafo"/>
    <w:rsid w:val="001D42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D42B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D4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42BD"/>
    <w:pPr>
      <w:widowControl/>
    </w:pPr>
    <w:rPr>
      <w:rFonts w:asciiTheme="minorHAnsi" w:eastAsia="Batang" w:hAnsiTheme="minorHAnsi" w:cstheme="minorBid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42BD"/>
    <w:rPr>
      <w:rFonts w:eastAsia="Batang"/>
      <w:sz w:val="20"/>
      <w:szCs w:val="20"/>
      <w:lang w:val="en-GB" w:eastAsia="en-US"/>
    </w:rPr>
  </w:style>
  <w:style w:type="paragraph" w:styleId="Paragrafoelenco">
    <w:name w:val="List Paragraph"/>
    <w:basedOn w:val="Normale"/>
    <w:uiPriority w:val="34"/>
    <w:qFormat/>
    <w:rsid w:val="001D42BD"/>
    <w:pPr>
      <w:widowControl/>
      <w:ind w:left="720"/>
      <w:contextualSpacing/>
    </w:pPr>
    <w:rPr>
      <w:rFonts w:asciiTheme="minorHAnsi" w:eastAsia="Batang" w:hAnsiTheme="minorHAnsi" w:cstheme="minorBidi"/>
      <w:sz w:val="22"/>
      <w:lang w:val="en-GB" w:eastAsia="en-US"/>
    </w:rPr>
  </w:style>
  <w:style w:type="paragraph" w:styleId="Didascalia">
    <w:name w:val="caption"/>
    <w:aliases w:val="~Caption"/>
    <w:basedOn w:val="Normale"/>
    <w:next w:val="Normale"/>
    <w:link w:val="DidascaliaCarattere"/>
    <w:uiPriority w:val="6"/>
    <w:qFormat/>
    <w:rsid w:val="001D42BD"/>
    <w:pPr>
      <w:keepNext/>
      <w:widowControl/>
      <w:tabs>
        <w:tab w:val="left" w:pos="851"/>
      </w:tabs>
      <w:spacing w:before="240" w:after="60" w:line="312" w:lineRule="auto"/>
    </w:pPr>
    <w:rPr>
      <w:rFonts w:asciiTheme="minorHAnsi" w:eastAsia="Calibri" w:hAnsiTheme="minorHAnsi" w:cs="Arial"/>
      <w:b/>
      <w:color w:val="000000" w:themeColor="text1"/>
      <w:sz w:val="18"/>
      <w:szCs w:val="18"/>
      <w:lang w:eastAsia="en-US"/>
    </w:rPr>
  </w:style>
  <w:style w:type="character" w:customStyle="1" w:styleId="DidascaliaCarattere">
    <w:name w:val="Didascalia Carattere"/>
    <w:aliases w:val="~Caption Carattere"/>
    <w:basedOn w:val="Carpredefinitoparagrafo"/>
    <w:link w:val="Didascalia"/>
    <w:uiPriority w:val="6"/>
    <w:rsid w:val="001D42BD"/>
    <w:rPr>
      <w:rFonts w:eastAsia="Calibri" w:cs="Arial"/>
      <w:b/>
      <w:color w:val="000000" w:themeColor="text1"/>
      <w:sz w:val="18"/>
      <w:szCs w:val="18"/>
      <w:lang w:eastAsia="en-US"/>
    </w:rPr>
  </w:style>
  <w:style w:type="paragraph" w:customStyle="1" w:styleId="GraphicLeft">
    <w:name w:val="~GraphicLeft"/>
    <w:basedOn w:val="Nessunaspaziatura"/>
    <w:uiPriority w:val="14"/>
    <w:qFormat/>
    <w:rsid w:val="001D42BD"/>
    <w:rPr>
      <w:color w:val="000000" w:themeColor="text1"/>
      <w:sz w:val="18"/>
      <w:szCs w:val="20"/>
      <w:lang w:val="en-US"/>
    </w:rPr>
  </w:style>
  <w:style w:type="paragraph" w:customStyle="1" w:styleId="Source">
    <w:name w:val="~Source"/>
    <w:basedOn w:val="Normale"/>
    <w:next w:val="Normale"/>
    <w:uiPriority w:val="14"/>
    <w:qFormat/>
    <w:rsid w:val="001D42BD"/>
    <w:pPr>
      <w:widowControl/>
      <w:spacing w:before="60" w:after="120" w:line="312" w:lineRule="auto"/>
    </w:pPr>
    <w:rPr>
      <w:rFonts w:asciiTheme="minorHAnsi" w:eastAsia="Calibri" w:hAnsiTheme="minorHAnsi" w:cs="Arial"/>
      <w:i/>
      <w:color w:val="000000" w:themeColor="text1"/>
      <w:sz w:val="18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BD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902"/>
    <w:pPr>
      <w:widowControl w:val="0"/>
    </w:pPr>
    <w:rPr>
      <w:rFonts w:ascii="Courier New" w:eastAsiaTheme="minorEastAsia" w:hAnsi="Courier New" w:cs="Courier New"/>
      <w:b/>
      <w:bCs/>
      <w:lang w:val="en-US"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902"/>
    <w:rPr>
      <w:rFonts w:ascii="Courier New" w:eastAsia="Batang" w:hAnsi="Courier New" w:cs="Courier New"/>
      <w:b/>
      <w:bCs/>
      <w:sz w:val="20"/>
      <w:szCs w:val="20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C46"/>
    <w:rPr>
      <w:rFonts w:ascii="Courier New" w:hAnsi="Courier New" w:cs="Courier New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C46"/>
    <w:rPr>
      <w:rFonts w:ascii="Courier New" w:hAnsi="Courier New" w:cs="Courier New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7A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7A65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17A65"/>
    <w:rPr>
      <w:vertAlign w:val="superscript"/>
    </w:rPr>
  </w:style>
  <w:style w:type="paragraph" w:styleId="Revisione">
    <w:name w:val="Revision"/>
    <w:hidden/>
    <w:uiPriority w:val="99"/>
    <w:semiHidden/>
    <w:rsid w:val="005423D6"/>
    <w:pPr>
      <w:spacing w:after="0" w:line="240" w:lineRule="auto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uiPriority w:val="99"/>
    <w:unhideWhenUsed/>
    <w:rsid w:val="005A38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F15C9A"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13DD5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5F5DED"/>
    <w:pPr>
      <w:widowControl/>
    </w:pPr>
    <w:rPr>
      <w:rFonts w:ascii="Calibri" w:eastAsiaTheme="minorHAnsi" w:hAnsi="Calibri" w:cs="Calibri"/>
      <w:sz w:val="22"/>
      <w:lang w:val="es-ES" w:eastAsia="es-ES"/>
    </w:rPr>
  </w:style>
  <w:style w:type="character" w:styleId="Enfasicorsivo">
    <w:name w:val="Emphasis"/>
    <w:basedOn w:val="Carpredefinitoparagrafo"/>
    <w:uiPriority w:val="20"/>
    <w:qFormat/>
    <w:rsid w:val="003E6F47"/>
    <w:rPr>
      <w:i/>
      <w:iCs/>
    </w:rPr>
  </w:style>
  <w:style w:type="paragraph" w:customStyle="1" w:styleId="paragraph">
    <w:name w:val="paragraph"/>
    <w:basedOn w:val="Normale"/>
    <w:rsid w:val="003944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altextrun">
    <w:name w:val="normaltextrun"/>
    <w:basedOn w:val="Carpredefinitoparagrafo"/>
    <w:rsid w:val="00394462"/>
  </w:style>
  <w:style w:type="character" w:customStyle="1" w:styleId="eop">
    <w:name w:val="eop"/>
    <w:basedOn w:val="Carpredefinitoparagrafo"/>
    <w:rsid w:val="00394462"/>
  </w:style>
  <w:style w:type="character" w:customStyle="1" w:styleId="spellingerror">
    <w:name w:val="spellingerror"/>
    <w:basedOn w:val="Carpredefinitoparagrafo"/>
    <w:rsid w:val="00394462"/>
  </w:style>
  <w:style w:type="character" w:customStyle="1" w:styleId="Mencinsinresolver2">
    <w:name w:val="Mención sin resolver2"/>
    <w:basedOn w:val="Carpredefinitoparagrafo"/>
    <w:uiPriority w:val="99"/>
    <w:semiHidden/>
    <w:unhideWhenUsed/>
    <w:rsid w:val="003944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245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E1DA8"/>
    <w:pPr>
      <w:spacing w:after="0" w:line="240" w:lineRule="auto"/>
    </w:pPr>
    <w:rPr>
      <w:sz w:val="21"/>
      <w:szCs w:val="21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2F3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contextualspellingandgrammarerror">
    <w:name w:val="contextualspellingandgrammarerror"/>
    <w:basedOn w:val="Carpredefinitoparagrafo"/>
    <w:rsid w:val="002F7D9B"/>
  </w:style>
  <w:style w:type="character" w:customStyle="1" w:styleId="Mencinsinresolver3">
    <w:name w:val="Mención sin resolver3"/>
    <w:basedOn w:val="Carpredefinitoparagrafo"/>
    <w:uiPriority w:val="99"/>
    <w:semiHidden/>
    <w:unhideWhenUsed/>
    <w:rsid w:val="001E1E44"/>
    <w:rPr>
      <w:color w:val="605E5C"/>
      <w:shd w:val="clear" w:color="auto" w:fill="E1DFDD"/>
    </w:rPr>
  </w:style>
  <w:style w:type="character" w:customStyle="1" w:styleId="A7">
    <w:name w:val="A7"/>
    <w:uiPriority w:val="99"/>
    <w:rsid w:val="00655259"/>
    <w:rPr>
      <w:rFonts w:cs="Univers LT Std"/>
      <w:color w:val="221E1F"/>
      <w:sz w:val="14"/>
      <w:szCs w:val="14"/>
    </w:rPr>
  </w:style>
  <w:style w:type="paragraph" w:customStyle="1" w:styleId="ContactPara">
    <w:name w:val="ContactPara"/>
    <w:basedOn w:val="Normale"/>
    <w:link w:val="ContactParaChar"/>
    <w:rsid w:val="0072259C"/>
    <w:pPr>
      <w:widowControl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tactParaChar">
    <w:name w:val="ContactPara Char"/>
    <w:link w:val="ContactPara"/>
    <w:rsid w:val="0072259C"/>
    <w:rPr>
      <w:rFonts w:ascii="Arial" w:eastAsia="Times New Roman" w:hAnsi="Arial" w:cs="Arial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632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DF477B"/>
    <w:rPr>
      <w:rFonts w:ascii="Segoe UI" w:hAnsi="Segoe UI" w:cs="Segoe UI" w:hint="default"/>
      <w:color w:val="333F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aton.com/it/it-it/digital/brightlayer/brightlayer-data-centers-suite/disaster-avoidance-software.html?source=post:168595510629248108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aton.com/gb/en-gb/digital/brightlayer/brightlayer-data-centers-suite/disaster-avoidance-software.html" TargetMode="External"/><Relationship Id="rId17" Type="http://schemas.openxmlformats.org/officeDocument/2006/relationships/hyperlink" Target="mailto:marcom-italia@eat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eat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on.com/it/it-it/digital/brightlayer/brightlayer-data-centers-suite/disaster-avoidance-software.html?source=post:16859551062924810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atoncor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to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062533-5875-423a-9bdf-b59ec714f41f">
      <UserInfo>
        <DisplayName>Alice Zerbinati</DisplayName>
        <AccountId>318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5650822F244DBCE2D4F6994E6F20" ma:contentTypeVersion="5" ma:contentTypeDescription="Create a new document." ma:contentTypeScope="" ma:versionID="e05903416fb9d59a85378ab82b234325">
  <xsd:schema xmlns:xsd="http://www.w3.org/2001/XMLSchema" xmlns:xs="http://www.w3.org/2001/XMLSchema" xmlns:p="http://schemas.microsoft.com/office/2006/metadata/properties" xmlns:ns2="cd062533-5875-423a-9bdf-b59ec714f41f" xmlns:ns3="c46354fa-0ed2-4d0d-9858-4def69d791cc" targetNamespace="http://schemas.microsoft.com/office/2006/metadata/properties" ma:root="true" ma:fieldsID="3d644eda440b15a8989629a5ba317e26" ns2:_="" ns3:_="">
    <xsd:import namespace="cd062533-5875-423a-9bdf-b59ec714f41f"/>
    <xsd:import namespace="c46354fa-0ed2-4d0d-9858-4def69d79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2533-5875-423a-9bdf-b59ec714f4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54fa-0ed2-4d0d-9858-4def69d79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F7DB8-EAB0-4A6A-A1EE-6EBE49A38990}">
  <ds:schemaRefs>
    <ds:schemaRef ds:uri="http://schemas.microsoft.com/office/2006/metadata/properties"/>
    <ds:schemaRef ds:uri="http://schemas.microsoft.com/office/infopath/2007/PartnerControls"/>
    <ds:schemaRef ds:uri="cd062533-5875-423a-9bdf-b59ec714f41f"/>
  </ds:schemaRefs>
</ds:datastoreItem>
</file>

<file path=customXml/itemProps2.xml><?xml version="1.0" encoding="utf-8"?>
<ds:datastoreItem xmlns:ds="http://schemas.openxmlformats.org/officeDocument/2006/customXml" ds:itemID="{EF1D8CC0-AB77-4FD6-B97D-F5260DF87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F8B93-97AD-4AF3-9E1E-E110182C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2533-5875-423a-9bdf-b59ec714f41f"/>
    <ds:schemaRef ds:uri="c46354fa-0ed2-4d0d-9858-4def69d79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701AC-9CBB-4F6D-9EF2-214610869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Bloomberg LP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vhenze</dc:creator>
  <cp:keywords/>
  <dc:description/>
  <cp:lastModifiedBy>Chiara Parma</cp:lastModifiedBy>
  <cp:revision>28</cp:revision>
  <cp:lastPrinted>2020-01-15T10:39:00Z</cp:lastPrinted>
  <dcterms:created xsi:type="dcterms:W3CDTF">2023-09-12T07:55:00Z</dcterms:created>
  <dcterms:modified xsi:type="dcterms:W3CDTF">2023-10-17T09:26:00Z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0x01010022095650822F244DBCE2D4F6994E6F20</vt:lpwstr>
  </property>
</Properties>
</file>