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05" w:rsidRDefault="00EA1305">
      <w:pPr>
        <w:rPr>
          <w:rFonts w:ascii="Book Antiqua" w:hAnsi="Book Antiqua"/>
          <w:b/>
          <w:sz w:val="24"/>
          <w:szCs w:val="24"/>
        </w:rPr>
      </w:pPr>
      <w:r w:rsidRPr="003F47D4">
        <w:rPr>
          <w:rFonts w:ascii="Book Antiqua" w:hAnsi="Book Antiqua"/>
          <w:b/>
          <w:sz w:val="24"/>
          <w:szCs w:val="24"/>
        </w:rPr>
        <w:t>Regione Lazio, approvato l’assestamento di bilancio. Bertucci: “Il seme per far crescere le</w:t>
      </w:r>
      <w:r w:rsidR="003F47D4">
        <w:rPr>
          <w:rFonts w:ascii="Book Antiqua" w:hAnsi="Book Antiqua"/>
          <w:b/>
          <w:sz w:val="24"/>
          <w:szCs w:val="24"/>
        </w:rPr>
        <w:t xml:space="preserve"> scelte politiche che andremo a fare</w:t>
      </w:r>
      <w:r w:rsidRPr="003F47D4">
        <w:rPr>
          <w:rFonts w:ascii="Book Antiqua" w:hAnsi="Book Antiqua"/>
          <w:b/>
          <w:sz w:val="24"/>
          <w:szCs w:val="24"/>
        </w:rPr>
        <w:t>”</w:t>
      </w:r>
    </w:p>
    <w:p w:rsidR="003F47D4" w:rsidRPr="003F47D4" w:rsidRDefault="003F47D4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EA1305" w:rsidRDefault="00EA13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“Adesso siamo pronti per </w:t>
      </w:r>
      <w:r w:rsidRPr="00EA1305">
        <w:rPr>
          <w:rFonts w:ascii="Book Antiqua" w:hAnsi="Book Antiqua"/>
          <w:sz w:val="24"/>
          <w:szCs w:val="24"/>
        </w:rPr>
        <w:t>stilare un bilancio politico e programmatico della Gestione del Presidente Rocca. Rifiuto il concetto sul tempo che scade perché stiamo lavorando e dimostrato le nostre capacità sul governo regionale</w:t>
      </w:r>
      <w:r>
        <w:rPr>
          <w:rFonts w:ascii="Book Antiqua" w:hAnsi="Book Antiqua"/>
          <w:sz w:val="24"/>
          <w:szCs w:val="24"/>
        </w:rPr>
        <w:t>”. Con queste parole Marco Bertucci, presidente della Commissione Bilancio del Consiglio Regionale del Lazio, commenta l’approvazione dell’assestamento di bilancio dopo la doppia seduta che si tenuta giovedì 3 venerdì 4 agosto alla Pisana.</w:t>
      </w:r>
    </w:p>
    <w:p w:rsidR="00EA1305" w:rsidRDefault="00EA13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Approvazione cruciale per il futuro della Regione. “Siamo tenuti a garantire servizi alla cittadinanza.</w:t>
      </w:r>
      <w:r w:rsidRPr="00EA1305">
        <w:t xml:space="preserve"> </w:t>
      </w:r>
      <w:r w:rsidRPr="00EA1305">
        <w:rPr>
          <w:rFonts w:ascii="Book Antiqua" w:hAnsi="Book Antiqua"/>
          <w:sz w:val="24"/>
          <w:szCs w:val="24"/>
        </w:rPr>
        <w:t>Siamo certi di riuscire e siamo certi che, fin dal prossimo anno, potremo dare vita alla prima vera manovra della giunta Rocca: in quella occasione prenderà ulteriore forma quel programma elettorale e quegli obiettivi per i quali i cittadini ci hanno dato la fiducia”,</w:t>
      </w:r>
      <w:r>
        <w:rPr>
          <w:rFonts w:ascii="Book Antiqua" w:hAnsi="Book Antiqua"/>
          <w:sz w:val="24"/>
          <w:szCs w:val="24"/>
        </w:rPr>
        <w:t xml:space="preserve"> ha spiegato il consigliere regionale di Fratelli d’Italia. </w:t>
      </w:r>
    </w:p>
    <w:p w:rsidR="00EA1305" w:rsidRDefault="00EA13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Quella che si è svolta in aula è stata una discussione tra maggioranza e opposizione sulla natura del bilancio approvato. “Non posso non registrare con stupore le affermazioni della collega Droghe, vicepresidente della Commissione Bilancio: </w:t>
      </w:r>
      <w:r w:rsidRPr="00EA1305">
        <w:rPr>
          <w:rFonts w:ascii="Book Antiqua" w:hAnsi="Book Antiqua"/>
          <w:sz w:val="24"/>
          <w:szCs w:val="24"/>
        </w:rPr>
        <w:t xml:space="preserve">ho concertato con tutto l’ufficio di presidenza il calendario dei lavori, </w:t>
      </w:r>
      <w:r>
        <w:rPr>
          <w:rFonts w:ascii="Book Antiqua" w:hAnsi="Book Antiqua"/>
          <w:sz w:val="24"/>
          <w:szCs w:val="24"/>
        </w:rPr>
        <w:t xml:space="preserve">abbiamo </w:t>
      </w:r>
      <w:proofErr w:type="spellStart"/>
      <w:r>
        <w:rPr>
          <w:rFonts w:ascii="Book Antiqua" w:hAnsi="Book Antiqua"/>
          <w:sz w:val="24"/>
          <w:szCs w:val="24"/>
        </w:rPr>
        <w:t>audito</w:t>
      </w:r>
      <w:proofErr w:type="spellEnd"/>
      <w:r w:rsidRPr="00EA1305">
        <w:rPr>
          <w:rFonts w:ascii="Book Antiqua" w:hAnsi="Book Antiqua"/>
          <w:sz w:val="24"/>
          <w:szCs w:val="24"/>
        </w:rPr>
        <w:t xml:space="preserve"> le parti sociali, le </w:t>
      </w:r>
      <w:r>
        <w:rPr>
          <w:rFonts w:ascii="Book Antiqua" w:hAnsi="Book Antiqua"/>
          <w:sz w:val="24"/>
          <w:szCs w:val="24"/>
        </w:rPr>
        <w:t>organizzazioni datoriali, quelle sindacali, il Terzo Settore. Il buon lavoro effettuato è stato confermato da chi ci ha detto: finalmente siamo stati convocati. Questo vuol dire che nelle passate amministrazioni questo non era stato fatto”.</w:t>
      </w:r>
    </w:p>
    <w:p w:rsidR="00EA1305" w:rsidRDefault="00EA13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provvedimento è stato approvato dopo un lungo e complesso lavoro portato avanti dall’assessorato e dalla giunta tutta. “Era inevitabile arrivare con il fiato corto, la </w:t>
      </w:r>
      <w:r w:rsidRPr="00EA1305">
        <w:rPr>
          <w:rFonts w:ascii="Book Antiqua" w:hAnsi="Book Antiqua"/>
          <w:sz w:val="24"/>
          <w:szCs w:val="24"/>
        </w:rPr>
        <w:t>variazione di 216 milioni ci ha levato il fiato per le programmazioni.</w:t>
      </w:r>
      <w:r>
        <w:rPr>
          <w:rFonts w:ascii="Book Antiqua" w:hAnsi="Book Antiqua"/>
          <w:sz w:val="24"/>
          <w:szCs w:val="24"/>
        </w:rPr>
        <w:t xml:space="preserve"> Non ci siamo mai sottratti al confronto con le opposizioni, come abbiamo già dimostrato in queste sedute di consiglio: adesso trasformeremo gli atti in azioni concrete”, prosegue Bertucci. </w:t>
      </w:r>
    </w:p>
    <w:p w:rsidR="003F47D4" w:rsidRDefault="003F47D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presidente della Commissione Bilancio ha risposto con prontezza anche alle critiche arrivate dall’opposizione al governo Meloni. “Sono stati stanziati, ad esempio, 2 miliardi di euro per la Metro C: siamo davanti ad un governo che pensa alla collettività a prescindere dal colore di chi amministra i territori”. Netto il giudizio del consigliere regionale sul reddito di cittadinanza. “Questa Regione deve tornare centrale su formazione e lavoro: fanno sorridere le critiche che abbiamo ascoltato sul bilancio e sull’abrogazione dell’Agenzia Regionale del Lavoro dopo aver fatto notare quanto questa Regione riceverà per il PNRR e dopo aver scoperto 40 milioni di fondi vincolati destinati ai disabili mai spesi negli scorsi anni. Soldi per le assunzioni con le quali si riuscirà a coniugare la parte fragile e quella imprenditoriale, tornando a creare occupazione e a fare formazione senza aver bisogno del reddito di cittadinanza. Su questo concentreremo il futuro: ringrazio ancora l’assessore Righini per l’enorme lavoro portato avanti”, chiude Marco Bertucci. </w:t>
      </w:r>
    </w:p>
    <w:p w:rsidR="00EA1305" w:rsidRDefault="00EA1305">
      <w:pPr>
        <w:rPr>
          <w:rFonts w:ascii="Book Antiqua" w:hAnsi="Book Antiqua"/>
          <w:sz w:val="24"/>
          <w:szCs w:val="24"/>
        </w:rPr>
      </w:pPr>
    </w:p>
    <w:sectPr w:rsidR="00EA1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342245"/>
    <w:rsid w:val="003F47D4"/>
    <w:rsid w:val="0078755B"/>
    <w:rsid w:val="009A4AE7"/>
    <w:rsid w:val="00B66D54"/>
    <w:rsid w:val="00EA130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1310-B8CA-4668-9D94-6914BF20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2023-08-04T13:37:00Z</dcterms:created>
  <dcterms:modified xsi:type="dcterms:W3CDTF">2023-08-04T14:36:00Z</dcterms:modified>
</cp:coreProperties>
</file>