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9459" w14:textId="30CCF682" w:rsidR="009B2F3D" w:rsidRPr="00347080" w:rsidRDefault="009B2F3D" w:rsidP="009B2F3D">
      <w:pPr>
        <w:spacing w:after="120" w:line="264" w:lineRule="auto"/>
        <w:outlineLvl w:val="0"/>
        <w:rPr>
          <w:rFonts w:ascii="Calibri" w:eastAsia="Times New Roman" w:hAnsi="Calibri" w:cs="Calibri"/>
          <w:b/>
          <w:bCs/>
          <w:kern w:val="36"/>
          <w:lang w:eastAsia="it-IT"/>
          <w14:ligatures w14:val="none"/>
        </w:rPr>
      </w:pPr>
      <w:r w:rsidRPr="00347080">
        <w:rPr>
          <w:rFonts w:ascii="Calibri" w:eastAsia="Times New Roman" w:hAnsi="Calibri" w:cs="Calibri"/>
          <w:b/>
          <w:bCs/>
          <w:kern w:val="36"/>
          <w:lang w:eastAsia="it-IT"/>
          <w14:ligatures w14:val="none"/>
        </w:rPr>
        <w:t>Schroders</w:t>
      </w:r>
      <w:r w:rsidR="00347080" w:rsidRPr="00347080">
        <w:rPr>
          <w:rFonts w:ascii="Calibri" w:eastAsia="Times New Roman" w:hAnsi="Calibri" w:cs="Calibri"/>
          <w:b/>
          <w:bCs/>
          <w:kern w:val="36"/>
          <w:lang w:eastAsia="it-IT"/>
          <w14:ligatures w14:val="none"/>
        </w:rPr>
        <w:t xml:space="preserve"> – Usa: il </w:t>
      </w:r>
      <w:r w:rsidR="00347080">
        <w:rPr>
          <w:rFonts w:ascii="Calibri" w:eastAsia="Times New Roman" w:hAnsi="Calibri" w:cs="Calibri"/>
          <w:b/>
          <w:bCs/>
          <w:kern w:val="36"/>
          <w:lang w:eastAsia="it-IT"/>
          <w14:ligatures w14:val="none"/>
        </w:rPr>
        <w:t xml:space="preserve">ritorno </w:t>
      </w:r>
      <w:r w:rsidR="00B114D1">
        <w:rPr>
          <w:rFonts w:ascii="Calibri" w:eastAsia="Times New Roman" w:hAnsi="Calibri" w:cs="Calibri"/>
          <w:b/>
          <w:bCs/>
          <w:kern w:val="36"/>
          <w:lang w:eastAsia="it-IT"/>
          <w14:ligatures w14:val="none"/>
        </w:rPr>
        <w:t xml:space="preserve">della crescita </w:t>
      </w:r>
      <w:r w:rsidR="00347080">
        <w:rPr>
          <w:rFonts w:ascii="Calibri" w:eastAsia="Times New Roman" w:hAnsi="Calibri" w:cs="Calibri"/>
          <w:b/>
          <w:bCs/>
          <w:kern w:val="36"/>
          <w:lang w:eastAsia="it-IT"/>
          <w14:ligatures w14:val="none"/>
        </w:rPr>
        <w:t>dei redditi reali è una buona o una cattiva notizia per gli investitori?</w:t>
      </w:r>
    </w:p>
    <w:p w14:paraId="6D5B3209" w14:textId="2AA11C1D" w:rsidR="009B2F3D" w:rsidRPr="00347080" w:rsidRDefault="009B2F3D" w:rsidP="009B2F3D">
      <w:pPr>
        <w:spacing w:after="120" w:line="264" w:lineRule="auto"/>
        <w:outlineLvl w:val="0"/>
        <w:rPr>
          <w:rFonts w:ascii="Calibri" w:eastAsia="Times New Roman" w:hAnsi="Calibri" w:cs="Calibri"/>
          <w:b/>
          <w:bCs/>
          <w:kern w:val="36"/>
          <w:lang w:eastAsia="it-IT"/>
          <w14:ligatures w14:val="none"/>
        </w:rPr>
      </w:pPr>
      <w:r w:rsidRPr="00347080">
        <w:rPr>
          <w:rFonts w:ascii="Calibri" w:eastAsia="Times New Roman" w:hAnsi="Calibri" w:cs="Calibri"/>
          <w:kern w:val="36"/>
          <w:lang w:eastAsia="it-IT"/>
          <w14:ligatures w14:val="none"/>
        </w:rPr>
        <w:t xml:space="preserve">A cura di </w:t>
      </w:r>
      <w:r w:rsidRPr="00347080">
        <w:rPr>
          <w:rFonts w:ascii="Calibri" w:eastAsia="Times New Roman" w:hAnsi="Calibri" w:cs="Calibri"/>
          <w:b/>
          <w:bCs/>
          <w:kern w:val="36"/>
          <w:lang w:eastAsia="it-IT"/>
          <w14:ligatures w14:val="none"/>
        </w:rPr>
        <w:t>George Brown, Economist, Schroders</w:t>
      </w:r>
    </w:p>
    <w:p w14:paraId="28DC5CFD" w14:textId="77777777" w:rsidR="009B2F3D" w:rsidRPr="009379CC" w:rsidRDefault="009B2F3D" w:rsidP="009B2F3D">
      <w:pPr>
        <w:spacing w:after="120" w:line="264" w:lineRule="auto"/>
        <w:rPr>
          <w:rFonts w:ascii="Calibri" w:eastAsia="Times New Roman" w:hAnsi="Calibri" w:cs="Calibri"/>
          <w:kern w:val="0"/>
          <w:lang w:eastAsia="it-IT"/>
          <w14:ligatures w14:val="none"/>
        </w:rPr>
      </w:pPr>
    </w:p>
    <w:p w14:paraId="2402913B" w14:textId="380935DF" w:rsidR="005040D0" w:rsidRPr="005040D0" w:rsidRDefault="005040D0" w:rsidP="009B2F3D">
      <w:pPr>
        <w:spacing w:after="120" w:line="264" w:lineRule="auto"/>
        <w:rPr>
          <w:rFonts w:ascii="Calibri" w:eastAsia="Times New Roman" w:hAnsi="Calibri" w:cs="Calibri"/>
          <w:color w:val="000000"/>
          <w:kern w:val="0"/>
          <w:lang w:eastAsia="it-IT"/>
          <w14:ligatures w14:val="none"/>
        </w:rPr>
      </w:pPr>
      <w:r w:rsidRPr="005040D0">
        <w:rPr>
          <w:rFonts w:ascii="Calibri" w:eastAsia="Times New Roman" w:hAnsi="Calibri" w:cs="Calibri"/>
          <w:color w:val="000000"/>
          <w:kern w:val="0"/>
          <w:lang w:eastAsia="it-IT"/>
          <w14:ligatures w14:val="none"/>
        </w:rPr>
        <w:t xml:space="preserve">Il premio Nobel per l'economia Milton Friedman una volta ha osservato che "l'inflazione è una tassazione senza legislazione". Pochi americani non sarebbero d'accordo con questa affermazione, vista l'esperienza degli ultimi anni. Infatti, </w:t>
      </w:r>
      <w:r w:rsidR="00DE5F51">
        <w:rPr>
          <w:rFonts w:ascii="Calibri" w:eastAsia="Times New Roman" w:hAnsi="Calibri" w:cs="Calibri"/>
          <w:b/>
          <w:bCs/>
          <w:color w:val="000000"/>
          <w:kern w:val="0"/>
          <w:lang w:eastAsia="it-IT"/>
          <w14:ligatures w14:val="none"/>
        </w:rPr>
        <w:t>l’aumento</w:t>
      </w:r>
      <w:r w:rsidR="00B114D1">
        <w:rPr>
          <w:rFonts w:ascii="Calibri" w:eastAsia="Times New Roman" w:hAnsi="Calibri" w:cs="Calibri"/>
          <w:b/>
          <w:bCs/>
          <w:color w:val="000000"/>
          <w:kern w:val="0"/>
          <w:lang w:eastAsia="it-IT"/>
          <w14:ligatures w14:val="none"/>
        </w:rPr>
        <w:t xml:space="preserve"> dei </w:t>
      </w:r>
      <w:r w:rsidRPr="0029329C">
        <w:rPr>
          <w:rFonts w:ascii="Calibri" w:eastAsia="Times New Roman" w:hAnsi="Calibri" w:cs="Calibri"/>
          <w:b/>
          <w:bCs/>
          <w:color w:val="000000"/>
          <w:kern w:val="0"/>
          <w:lang w:eastAsia="it-IT"/>
          <w14:ligatures w14:val="none"/>
        </w:rPr>
        <w:t>compensi dei lavoratori a</w:t>
      </w:r>
      <w:r w:rsidR="00AF114E">
        <w:rPr>
          <w:rFonts w:ascii="Calibri" w:eastAsia="Times New Roman" w:hAnsi="Calibri" w:cs="Calibri"/>
          <w:b/>
          <w:bCs/>
          <w:color w:val="000000"/>
          <w:kern w:val="0"/>
          <w:lang w:eastAsia="it-IT"/>
          <w14:ligatures w14:val="none"/>
        </w:rPr>
        <w:t xml:space="preserve"> un</w:t>
      </w:r>
      <w:r w:rsidRPr="0029329C">
        <w:rPr>
          <w:rFonts w:ascii="Calibri" w:eastAsia="Times New Roman" w:hAnsi="Calibri" w:cs="Calibri"/>
          <w:b/>
          <w:bCs/>
          <w:color w:val="000000"/>
          <w:kern w:val="0"/>
          <w:lang w:eastAsia="it-IT"/>
          <w14:ligatures w14:val="none"/>
        </w:rPr>
        <w:t xml:space="preserve"> ritmo </w:t>
      </w:r>
      <w:r w:rsidR="00B114D1">
        <w:rPr>
          <w:rFonts w:ascii="Calibri" w:eastAsia="Times New Roman" w:hAnsi="Calibri" w:cs="Calibri"/>
          <w:b/>
          <w:bCs/>
          <w:color w:val="000000"/>
          <w:kern w:val="0"/>
          <w:lang w:eastAsia="it-IT"/>
          <w14:ligatures w14:val="none"/>
        </w:rPr>
        <w:t xml:space="preserve">più </w:t>
      </w:r>
      <w:r w:rsidRPr="0029329C">
        <w:rPr>
          <w:rFonts w:ascii="Calibri" w:eastAsia="Times New Roman" w:hAnsi="Calibri" w:cs="Calibri"/>
          <w:b/>
          <w:bCs/>
          <w:color w:val="000000"/>
          <w:kern w:val="0"/>
          <w:lang w:eastAsia="it-IT"/>
          <w14:ligatures w14:val="none"/>
        </w:rPr>
        <w:t xml:space="preserve">veloce da una generazione a questa parte </w:t>
      </w:r>
      <w:r w:rsidR="00B114D1">
        <w:rPr>
          <w:rFonts w:ascii="Calibri" w:eastAsia="Times New Roman" w:hAnsi="Calibri" w:cs="Calibri"/>
          <w:b/>
          <w:bCs/>
          <w:color w:val="000000"/>
          <w:kern w:val="0"/>
          <w:lang w:eastAsia="it-IT"/>
          <w14:ligatures w14:val="none"/>
        </w:rPr>
        <w:t>è stat</w:t>
      </w:r>
      <w:r w:rsidR="00DE5F51">
        <w:rPr>
          <w:rFonts w:ascii="Calibri" w:eastAsia="Times New Roman" w:hAnsi="Calibri" w:cs="Calibri"/>
          <w:b/>
          <w:bCs/>
          <w:color w:val="000000"/>
          <w:kern w:val="0"/>
          <w:lang w:eastAsia="it-IT"/>
          <w14:ligatures w14:val="none"/>
        </w:rPr>
        <w:t>o</w:t>
      </w:r>
      <w:r w:rsidR="00B114D1">
        <w:rPr>
          <w:rFonts w:ascii="Calibri" w:eastAsia="Times New Roman" w:hAnsi="Calibri" w:cs="Calibri"/>
          <w:b/>
          <w:bCs/>
          <w:color w:val="000000"/>
          <w:kern w:val="0"/>
          <w:lang w:eastAsia="it-IT"/>
          <w14:ligatures w14:val="none"/>
        </w:rPr>
        <w:t xml:space="preserve"> compensat</w:t>
      </w:r>
      <w:r w:rsidR="00DE5F51">
        <w:rPr>
          <w:rFonts w:ascii="Calibri" w:eastAsia="Times New Roman" w:hAnsi="Calibri" w:cs="Calibri"/>
          <w:b/>
          <w:bCs/>
          <w:color w:val="000000"/>
          <w:kern w:val="0"/>
          <w:lang w:eastAsia="it-IT"/>
          <w14:ligatures w14:val="none"/>
        </w:rPr>
        <w:t>o</w:t>
      </w:r>
      <w:r w:rsidR="00B114D1">
        <w:rPr>
          <w:rFonts w:ascii="Calibri" w:eastAsia="Times New Roman" w:hAnsi="Calibri" w:cs="Calibri"/>
          <w:b/>
          <w:bCs/>
          <w:color w:val="000000"/>
          <w:kern w:val="0"/>
          <w:lang w:eastAsia="it-IT"/>
          <w14:ligatures w14:val="none"/>
        </w:rPr>
        <w:t xml:space="preserve"> dal </w:t>
      </w:r>
      <w:r w:rsidRPr="0029329C">
        <w:rPr>
          <w:rFonts w:ascii="Calibri" w:eastAsia="Times New Roman" w:hAnsi="Calibri" w:cs="Calibri"/>
          <w:b/>
          <w:bCs/>
          <w:color w:val="000000"/>
          <w:kern w:val="0"/>
          <w:lang w:eastAsia="it-IT"/>
          <w14:ligatures w14:val="none"/>
        </w:rPr>
        <w:t>forte aumento dell'inflazione che ha sconvolto decenni di prezzi bassi e stabili</w:t>
      </w:r>
      <w:r w:rsidR="009379CC">
        <w:rPr>
          <w:rFonts w:ascii="Calibri" w:eastAsia="Times New Roman" w:hAnsi="Calibri" w:cs="Calibri"/>
          <w:b/>
          <w:bCs/>
          <w:color w:val="000000"/>
          <w:kern w:val="0"/>
          <w:lang w:eastAsia="it-IT"/>
          <w14:ligatures w14:val="none"/>
        </w:rPr>
        <w:t>.</w:t>
      </w:r>
    </w:p>
    <w:p w14:paraId="514372B9" w14:textId="09CA5543" w:rsidR="005040D0" w:rsidRDefault="005040D0" w:rsidP="009B2F3D">
      <w:pPr>
        <w:spacing w:after="120" w:line="264" w:lineRule="auto"/>
        <w:rPr>
          <w:rFonts w:ascii="Calibri" w:eastAsia="Times New Roman" w:hAnsi="Calibri" w:cs="Calibri"/>
          <w:color w:val="000000"/>
          <w:kern w:val="0"/>
          <w:lang w:eastAsia="it-IT"/>
          <w14:ligatures w14:val="none"/>
        </w:rPr>
      </w:pPr>
      <w:r w:rsidRPr="005040D0">
        <w:rPr>
          <w:rFonts w:ascii="Calibri" w:eastAsia="Times New Roman" w:hAnsi="Calibri" w:cs="Calibri"/>
          <w:color w:val="000000"/>
          <w:kern w:val="0"/>
          <w:lang w:eastAsia="it-IT"/>
          <w14:ligatures w14:val="none"/>
        </w:rPr>
        <w:t>Ciononostante, i consumi reali delle famiglie sono cresciuti costantemente in questo periodo. Poiché</w:t>
      </w:r>
      <w:r w:rsidR="00AF114E">
        <w:rPr>
          <w:rFonts w:ascii="Calibri" w:eastAsia="Times New Roman" w:hAnsi="Calibri" w:cs="Calibri"/>
          <w:color w:val="000000"/>
          <w:kern w:val="0"/>
          <w:lang w:eastAsia="it-IT"/>
          <w14:ligatures w14:val="none"/>
        </w:rPr>
        <w:t>,</w:t>
      </w:r>
      <w:r w:rsidRPr="005040D0">
        <w:rPr>
          <w:rFonts w:ascii="Calibri" w:eastAsia="Times New Roman" w:hAnsi="Calibri" w:cs="Calibri"/>
          <w:color w:val="000000"/>
          <w:kern w:val="0"/>
          <w:lang w:eastAsia="it-IT"/>
          <w14:ligatures w14:val="none"/>
        </w:rPr>
        <w:t xml:space="preserve"> durante la pandemia</w:t>
      </w:r>
      <w:r w:rsidR="00AF114E">
        <w:rPr>
          <w:rFonts w:ascii="Calibri" w:eastAsia="Times New Roman" w:hAnsi="Calibri" w:cs="Calibri"/>
          <w:color w:val="000000"/>
          <w:kern w:val="0"/>
          <w:lang w:eastAsia="it-IT"/>
          <w14:ligatures w14:val="none"/>
        </w:rPr>
        <w:t>,</w:t>
      </w:r>
      <w:r w:rsidRPr="005040D0">
        <w:rPr>
          <w:rFonts w:ascii="Calibri" w:eastAsia="Times New Roman" w:hAnsi="Calibri" w:cs="Calibri"/>
          <w:color w:val="000000"/>
          <w:kern w:val="0"/>
          <w:lang w:eastAsia="it-IT"/>
          <w14:ligatures w14:val="none"/>
        </w:rPr>
        <w:t xml:space="preserve"> gli Stati Uniti non disponevano né di un sistema di mantenimento dei posti di lavoro né di un sistema di sussidi salariali, inizialmente sono stati licenziati circa 22 milioni di lavoratori. Con l'allentamento graduale delle restrizioni, le imprese hanno ricostruito la propria forza lavoro, sostenendo così una crescita forte e costante dei consumi.</w:t>
      </w:r>
    </w:p>
    <w:p w14:paraId="284349EF" w14:textId="2BB308F7" w:rsidR="005040D0" w:rsidRPr="009B2F3D" w:rsidRDefault="005040D0" w:rsidP="009B2F3D">
      <w:pPr>
        <w:spacing w:after="120" w:line="264" w:lineRule="auto"/>
        <w:rPr>
          <w:rFonts w:ascii="Calibri" w:eastAsia="Times New Roman" w:hAnsi="Calibri" w:cs="Calibri"/>
          <w:color w:val="000000"/>
          <w:kern w:val="0"/>
          <w:lang w:eastAsia="it-IT"/>
          <w14:ligatures w14:val="none"/>
        </w:rPr>
      </w:pPr>
      <w:r w:rsidRPr="005040D0">
        <w:rPr>
          <w:rFonts w:ascii="Calibri" w:eastAsia="Times New Roman" w:hAnsi="Calibri" w:cs="Calibri"/>
          <w:color w:val="000000"/>
          <w:kern w:val="0"/>
          <w:lang w:eastAsia="it-IT"/>
          <w14:ligatures w14:val="none"/>
        </w:rPr>
        <w:t xml:space="preserve">È quindi più sensato considerare </w:t>
      </w:r>
      <w:r w:rsidRPr="0029329C">
        <w:rPr>
          <w:rFonts w:ascii="Calibri" w:eastAsia="Times New Roman" w:hAnsi="Calibri" w:cs="Calibri"/>
          <w:b/>
          <w:bCs/>
          <w:color w:val="000000"/>
          <w:kern w:val="0"/>
          <w:lang w:eastAsia="it-IT"/>
          <w14:ligatures w14:val="none"/>
        </w:rPr>
        <w:t>la spesa reale delle famiglie in termini assoluti</w:t>
      </w:r>
      <w:r w:rsidRPr="005040D0">
        <w:rPr>
          <w:rFonts w:ascii="Calibri" w:eastAsia="Times New Roman" w:hAnsi="Calibri" w:cs="Calibri"/>
          <w:color w:val="000000"/>
          <w:kern w:val="0"/>
          <w:lang w:eastAsia="it-IT"/>
          <w14:ligatures w14:val="none"/>
        </w:rPr>
        <w:t xml:space="preserve">. E in questo senso la situazione è ancora più straordinaria. </w:t>
      </w:r>
      <w:r w:rsidRPr="0029329C">
        <w:rPr>
          <w:rFonts w:ascii="Calibri" w:eastAsia="Times New Roman" w:hAnsi="Calibri" w:cs="Calibri"/>
          <w:b/>
          <w:bCs/>
          <w:color w:val="000000"/>
          <w:kern w:val="0"/>
          <w:lang w:eastAsia="it-IT"/>
          <w14:ligatures w14:val="none"/>
        </w:rPr>
        <w:t xml:space="preserve">Non solo è ritornata sui livelli </w:t>
      </w:r>
      <w:proofErr w:type="spellStart"/>
      <w:r w:rsidRPr="0029329C">
        <w:rPr>
          <w:rFonts w:ascii="Calibri" w:eastAsia="Times New Roman" w:hAnsi="Calibri" w:cs="Calibri"/>
          <w:b/>
          <w:bCs/>
          <w:color w:val="000000"/>
          <w:kern w:val="0"/>
          <w:lang w:eastAsia="it-IT"/>
          <w14:ligatures w14:val="none"/>
        </w:rPr>
        <w:t>pre</w:t>
      </w:r>
      <w:proofErr w:type="spellEnd"/>
      <w:r w:rsidRPr="0029329C">
        <w:rPr>
          <w:rFonts w:ascii="Calibri" w:eastAsia="Times New Roman" w:hAnsi="Calibri" w:cs="Calibri"/>
          <w:b/>
          <w:bCs/>
          <w:color w:val="000000"/>
          <w:kern w:val="0"/>
          <w:lang w:eastAsia="it-IT"/>
          <w14:ligatures w14:val="none"/>
        </w:rPr>
        <w:t xml:space="preserve">-pandemici nel giro di un anno, ma ha poi superato </w:t>
      </w:r>
      <w:proofErr w:type="gramStart"/>
      <w:r w:rsidRPr="0029329C">
        <w:rPr>
          <w:rFonts w:ascii="Calibri" w:eastAsia="Times New Roman" w:hAnsi="Calibri" w:cs="Calibri"/>
          <w:b/>
          <w:bCs/>
          <w:color w:val="000000"/>
          <w:kern w:val="0"/>
          <w:lang w:eastAsia="it-IT"/>
          <w14:ligatures w14:val="none"/>
        </w:rPr>
        <w:t>il trend</w:t>
      </w:r>
      <w:proofErr w:type="gramEnd"/>
      <w:r w:rsidRPr="0029329C">
        <w:rPr>
          <w:rFonts w:ascii="Calibri" w:eastAsia="Times New Roman" w:hAnsi="Calibri" w:cs="Calibri"/>
          <w:b/>
          <w:bCs/>
          <w:color w:val="000000"/>
          <w:kern w:val="0"/>
          <w:lang w:eastAsia="it-IT"/>
          <w14:ligatures w14:val="none"/>
        </w:rPr>
        <w:t xml:space="preserve"> del decennio precedente </w:t>
      </w:r>
      <w:r w:rsidRPr="005040D0">
        <w:rPr>
          <w:rFonts w:ascii="Calibri" w:eastAsia="Times New Roman" w:hAnsi="Calibri" w:cs="Calibri"/>
          <w:color w:val="000000"/>
          <w:kern w:val="0"/>
          <w:lang w:eastAsia="it-IT"/>
          <w14:ligatures w14:val="none"/>
        </w:rPr>
        <w:t>anche nel contesto della più forte e prolungata compressione dei redditi reali degli ultimi 40 anni. Come hanno fatto le famiglie a raggiungere questo risultato?</w:t>
      </w:r>
    </w:p>
    <w:p w14:paraId="6C9C3E33" w14:textId="77777777" w:rsidR="005040D0" w:rsidRPr="005040D0" w:rsidRDefault="005040D0" w:rsidP="005040D0">
      <w:pPr>
        <w:spacing w:after="120" w:line="264" w:lineRule="auto"/>
        <w:rPr>
          <w:rFonts w:ascii="Calibri" w:eastAsia="Times New Roman" w:hAnsi="Calibri" w:cs="Calibri"/>
          <w:color w:val="000000"/>
          <w:kern w:val="0"/>
          <w:u w:val="single"/>
          <w:lang w:eastAsia="it-IT"/>
          <w14:ligatures w14:val="none"/>
        </w:rPr>
      </w:pPr>
      <w:r w:rsidRPr="005040D0">
        <w:rPr>
          <w:rFonts w:ascii="Calibri" w:eastAsia="Times New Roman" w:hAnsi="Calibri" w:cs="Calibri"/>
          <w:color w:val="000000"/>
          <w:kern w:val="0"/>
          <w:u w:val="single"/>
          <w:lang w:eastAsia="it-IT"/>
          <w14:ligatures w14:val="none"/>
        </w:rPr>
        <w:t>I risparmi stanno diminuendo...</w:t>
      </w:r>
    </w:p>
    <w:p w14:paraId="20EF5B89" w14:textId="6EF2896D" w:rsidR="009B2F3D" w:rsidRPr="009B2F3D" w:rsidRDefault="005040D0" w:rsidP="009B2F3D">
      <w:pPr>
        <w:spacing w:after="120" w:line="264" w:lineRule="auto"/>
        <w:rPr>
          <w:rFonts w:ascii="Calibri" w:eastAsia="Times New Roman" w:hAnsi="Calibri" w:cs="Calibri"/>
          <w:color w:val="000000"/>
          <w:kern w:val="0"/>
          <w:lang w:eastAsia="it-IT"/>
          <w14:ligatures w14:val="none"/>
        </w:rPr>
      </w:pPr>
      <w:r w:rsidRPr="005040D0">
        <w:rPr>
          <w:rFonts w:ascii="Calibri" w:eastAsia="Times New Roman" w:hAnsi="Calibri" w:cs="Calibri"/>
          <w:color w:val="000000"/>
          <w:kern w:val="0"/>
          <w:lang w:eastAsia="it-IT"/>
          <w14:ligatures w14:val="none"/>
        </w:rPr>
        <w:t xml:space="preserve">In parole povere, </w:t>
      </w:r>
      <w:r w:rsidRPr="0029329C">
        <w:rPr>
          <w:rFonts w:ascii="Calibri" w:eastAsia="Times New Roman" w:hAnsi="Calibri" w:cs="Calibri"/>
          <w:b/>
          <w:bCs/>
          <w:color w:val="000000"/>
          <w:kern w:val="0"/>
          <w:lang w:eastAsia="it-IT"/>
          <w14:ligatures w14:val="none"/>
        </w:rPr>
        <w:t>i consumatori sono riusciti a colmare il deficit utilizzando i risparmi "in eccesso" accumulati durante la pandemia</w:t>
      </w:r>
      <w:r w:rsidRPr="005040D0">
        <w:rPr>
          <w:rFonts w:ascii="Calibri" w:eastAsia="Times New Roman" w:hAnsi="Calibri" w:cs="Calibri"/>
          <w:color w:val="000000"/>
          <w:kern w:val="0"/>
          <w:lang w:eastAsia="it-IT"/>
          <w14:ligatures w14:val="none"/>
        </w:rPr>
        <w:t>. I fattori che hanno contribuito sono i trasferimenti fiscali diretti, come gli assegni di stimolo</w:t>
      </w:r>
      <w:r w:rsidR="00AF114E">
        <w:rPr>
          <w:rFonts w:ascii="Calibri" w:eastAsia="Times New Roman" w:hAnsi="Calibri" w:cs="Calibri"/>
          <w:color w:val="000000"/>
          <w:kern w:val="0"/>
          <w:lang w:eastAsia="it-IT"/>
          <w14:ligatures w14:val="none"/>
        </w:rPr>
        <w:t xml:space="preserve"> all’economia</w:t>
      </w:r>
      <w:r w:rsidRPr="005040D0">
        <w:rPr>
          <w:rFonts w:ascii="Calibri" w:eastAsia="Times New Roman" w:hAnsi="Calibri" w:cs="Calibri"/>
          <w:color w:val="000000"/>
          <w:kern w:val="0"/>
          <w:lang w:eastAsia="it-IT"/>
          <w14:ligatures w14:val="none"/>
        </w:rPr>
        <w:t xml:space="preserve">, e l'assistenza indiretta, come le moratorie sugli sfratti e sui prestiti agli studenti. Inoltre, le regole di </w:t>
      </w:r>
      <w:r>
        <w:rPr>
          <w:rFonts w:ascii="Calibri" w:eastAsia="Times New Roman" w:hAnsi="Calibri" w:cs="Calibri"/>
          <w:color w:val="000000"/>
          <w:kern w:val="0"/>
          <w:lang w:eastAsia="it-IT"/>
          <w14:ligatures w14:val="none"/>
        </w:rPr>
        <w:t>distanziamento</w:t>
      </w:r>
      <w:r w:rsidRPr="005040D0">
        <w:rPr>
          <w:rFonts w:ascii="Calibri" w:eastAsia="Times New Roman" w:hAnsi="Calibri" w:cs="Calibri"/>
          <w:color w:val="000000"/>
          <w:kern w:val="0"/>
          <w:lang w:eastAsia="it-IT"/>
          <w14:ligatures w14:val="none"/>
        </w:rPr>
        <w:t xml:space="preserve"> sociale e le chiusure di attività commerciali nel 2020 hanno ristretto gli sbocchi per la spesa dei consumatori, causando anche un aumento dei risparmi.</w:t>
      </w:r>
    </w:p>
    <w:p w14:paraId="308E49AB" w14:textId="38118ECC" w:rsidR="005040D0" w:rsidRPr="005040D0" w:rsidRDefault="005040D0" w:rsidP="009B2F3D">
      <w:pPr>
        <w:spacing w:after="120" w:line="264" w:lineRule="auto"/>
        <w:outlineLvl w:val="1"/>
        <w:rPr>
          <w:rFonts w:ascii="Calibri" w:eastAsia="Times New Roman" w:hAnsi="Calibri" w:cs="Calibri"/>
          <w:color w:val="000000"/>
          <w:kern w:val="0"/>
          <w:lang w:eastAsia="it-IT"/>
          <w14:ligatures w14:val="none"/>
        </w:rPr>
      </w:pPr>
      <w:r w:rsidRPr="005040D0">
        <w:rPr>
          <w:rFonts w:ascii="Calibri" w:eastAsia="Times New Roman" w:hAnsi="Calibri" w:cs="Calibri"/>
          <w:color w:val="000000"/>
          <w:kern w:val="0"/>
          <w:lang w:eastAsia="it-IT"/>
          <w14:ligatures w14:val="none"/>
        </w:rPr>
        <w:t xml:space="preserve">Secondo le nostre stime, questi fattori hanno generato poco più di </w:t>
      </w:r>
      <w:r w:rsidRPr="0029329C">
        <w:rPr>
          <w:rFonts w:ascii="Calibri" w:eastAsia="Times New Roman" w:hAnsi="Calibri" w:cs="Calibri"/>
          <w:b/>
          <w:bCs/>
          <w:color w:val="000000"/>
          <w:kern w:val="0"/>
          <w:lang w:eastAsia="it-IT"/>
          <w14:ligatures w14:val="none"/>
        </w:rPr>
        <w:t>2.000 miliardi di dollari di risparmi in eccesso. Ma questi sono quasi esauriti, con solo circa l'8% rimanente</w:t>
      </w:r>
      <w:r w:rsidRPr="005040D0">
        <w:rPr>
          <w:rFonts w:ascii="Calibri" w:eastAsia="Times New Roman" w:hAnsi="Calibri" w:cs="Calibri"/>
          <w:color w:val="000000"/>
          <w:kern w:val="0"/>
          <w:lang w:eastAsia="it-IT"/>
          <w14:ligatures w14:val="none"/>
        </w:rPr>
        <w:t xml:space="preserve">. Sospettiamo quindi che le famiglie </w:t>
      </w:r>
      <w:r w:rsidR="00AF114E">
        <w:rPr>
          <w:rFonts w:ascii="Calibri" w:eastAsia="Times New Roman" w:hAnsi="Calibri" w:cs="Calibri"/>
          <w:color w:val="000000"/>
          <w:kern w:val="0"/>
          <w:lang w:eastAsia="it-IT"/>
          <w14:ligatures w14:val="none"/>
        </w:rPr>
        <w:t>accantoneranno</w:t>
      </w:r>
      <w:r w:rsidR="00AF114E" w:rsidRPr="005040D0">
        <w:rPr>
          <w:rFonts w:ascii="Calibri" w:eastAsia="Times New Roman" w:hAnsi="Calibri" w:cs="Calibri"/>
          <w:color w:val="000000"/>
          <w:kern w:val="0"/>
          <w:lang w:eastAsia="it-IT"/>
          <w14:ligatures w14:val="none"/>
        </w:rPr>
        <w:t xml:space="preserve"> </w:t>
      </w:r>
      <w:r w:rsidRPr="005040D0">
        <w:rPr>
          <w:rFonts w:ascii="Calibri" w:eastAsia="Times New Roman" w:hAnsi="Calibri" w:cs="Calibri"/>
          <w:color w:val="000000"/>
          <w:kern w:val="0"/>
          <w:lang w:eastAsia="it-IT"/>
          <w14:ligatures w14:val="none"/>
        </w:rPr>
        <w:t xml:space="preserve">sempre più una parte del loro reddito disponibile. </w:t>
      </w:r>
      <w:r>
        <w:rPr>
          <w:rFonts w:ascii="Calibri" w:eastAsia="Times New Roman" w:hAnsi="Calibri" w:cs="Calibri"/>
          <w:color w:val="000000"/>
          <w:kern w:val="0"/>
          <w:lang w:eastAsia="it-IT"/>
          <w14:ligatures w14:val="none"/>
        </w:rPr>
        <w:t>Ciò</w:t>
      </w:r>
      <w:r w:rsidRPr="005040D0">
        <w:rPr>
          <w:rFonts w:ascii="Calibri" w:eastAsia="Times New Roman" w:hAnsi="Calibri" w:cs="Calibri"/>
          <w:color w:val="000000"/>
          <w:kern w:val="0"/>
          <w:lang w:eastAsia="it-IT"/>
          <w14:ligatures w14:val="none"/>
        </w:rPr>
        <w:t xml:space="preserve"> potrebbe pesare sui consumi delle famiglie nel corso dell'anno, insieme ad altri fattori come la ripresa del rimborso dei prestiti agli studenti.</w:t>
      </w:r>
    </w:p>
    <w:p w14:paraId="52052CA9" w14:textId="660BBB67" w:rsidR="005040D0" w:rsidRPr="005040D0" w:rsidRDefault="005040D0" w:rsidP="005040D0">
      <w:pPr>
        <w:spacing w:after="120" w:line="264" w:lineRule="auto"/>
        <w:rPr>
          <w:rFonts w:ascii="Calibri" w:eastAsia="Times New Roman" w:hAnsi="Calibri" w:cs="Calibri"/>
          <w:color w:val="000000"/>
          <w:kern w:val="0"/>
          <w:u w:val="single"/>
          <w:lang w:eastAsia="it-IT"/>
          <w14:ligatures w14:val="none"/>
        </w:rPr>
      </w:pPr>
      <w:r w:rsidRPr="005040D0">
        <w:rPr>
          <w:rFonts w:ascii="Calibri" w:eastAsia="Times New Roman" w:hAnsi="Calibri" w:cs="Calibri"/>
          <w:color w:val="000000"/>
          <w:kern w:val="0"/>
          <w:u w:val="single"/>
          <w:lang w:eastAsia="it-IT"/>
          <w14:ligatures w14:val="none"/>
        </w:rPr>
        <w:t xml:space="preserve">Ma la crescita </w:t>
      </w:r>
      <w:r>
        <w:rPr>
          <w:rFonts w:ascii="Calibri" w:eastAsia="Times New Roman" w:hAnsi="Calibri" w:cs="Calibri"/>
          <w:color w:val="000000"/>
          <w:kern w:val="0"/>
          <w:u w:val="single"/>
          <w:lang w:eastAsia="it-IT"/>
          <w14:ligatures w14:val="none"/>
        </w:rPr>
        <w:t>dei redditi reali</w:t>
      </w:r>
      <w:r w:rsidRPr="005040D0">
        <w:rPr>
          <w:rFonts w:ascii="Calibri" w:eastAsia="Times New Roman" w:hAnsi="Calibri" w:cs="Calibri"/>
          <w:color w:val="000000"/>
          <w:kern w:val="0"/>
          <w:u w:val="single"/>
          <w:lang w:eastAsia="it-IT"/>
          <w14:ligatures w14:val="none"/>
        </w:rPr>
        <w:t xml:space="preserve"> è finalmente tornata</w:t>
      </w:r>
    </w:p>
    <w:p w14:paraId="64F5502E" w14:textId="32359AD8" w:rsidR="005040D0" w:rsidRPr="005040D0" w:rsidRDefault="005040D0" w:rsidP="005040D0">
      <w:pPr>
        <w:spacing w:after="120" w:line="264" w:lineRule="auto"/>
        <w:rPr>
          <w:rFonts w:ascii="Calibri" w:eastAsia="Times New Roman" w:hAnsi="Calibri" w:cs="Calibri"/>
          <w:color w:val="000000"/>
          <w:kern w:val="0"/>
          <w:lang w:eastAsia="it-IT"/>
          <w14:ligatures w14:val="none"/>
        </w:rPr>
      </w:pPr>
      <w:r w:rsidRPr="005040D0">
        <w:rPr>
          <w:rFonts w:ascii="Calibri" w:eastAsia="Times New Roman" w:hAnsi="Calibri" w:cs="Calibri"/>
          <w:color w:val="000000"/>
          <w:kern w:val="0"/>
          <w:lang w:eastAsia="it-IT"/>
          <w14:ligatures w14:val="none"/>
        </w:rPr>
        <w:t xml:space="preserve">Ciononostante, c'è stato uno sviluppo </w:t>
      </w:r>
      <w:r>
        <w:rPr>
          <w:rFonts w:ascii="Calibri" w:eastAsia="Times New Roman" w:hAnsi="Calibri" w:cs="Calibri"/>
          <w:color w:val="000000"/>
          <w:kern w:val="0"/>
          <w:lang w:eastAsia="it-IT"/>
          <w14:ligatures w14:val="none"/>
        </w:rPr>
        <w:t>importante</w:t>
      </w:r>
      <w:r w:rsidRPr="005040D0">
        <w:rPr>
          <w:rFonts w:ascii="Calibri" w:eastAsia="Times New Roman" w:hAnsi="Calibri" w:cs="Calibri"/>
          <w:color w:val="000000"/>
          <w:kern w:val="0"/>
          <w:lang w:eastAsia="it-IT"/>
          <w14:ligatures w14:val="none"/>
        </w:rPr>
        <w:t xml:space="preserve">: </w:t>
      </w:r>
      <w:r w:rsidRPr="0029329C">
        <w:rPr>
          <w:rFonts w:ascii="Calibri" w:eastAsia="Times New Roman" w:hAnsi="Calibri" w:cs="Calibri"/>
          <w:b/>
          <w:bCs/>
          <w:color w:val="000000"/>
          <w:kern w:val="0"/>
          <w:lang w:eastAsia="it-IT"/>
          <w14:ligatures w14:val="none"/>
        </w:rPr>
        <w:t>la crescita dei redditi reali è finalmente tornata positiva. Il principale fattore trainante è stato il calo dell'inflazione</w:t>
      </w:r>
      <w:r w:rsidRPr="005040D0">
        <w:rPr>
          <w:rFonts w:ascii="Calibri" w:eastAsia="Times New Roman" w:hAnsi="Calibri" w:cs="Calibri"/>
          <w:color w:val="000000"/>
          <w:kern w:val="0"/>
          <w:lang w:eastAsia="it-IT"/>
          <w14:ligatures w14:val="none"/>
        </w:rPr>
        <w:t>, con il tasso annuo dell'IPC che è passato da un picco del 9% ad appena il 3% nell'ultimo anno. Sebbene le possibilità di ulteriori cali siano limitate</w:t>
      </w:r>
      <w:r w:rsidR="0057110C">
        <w:rPr>
          <w:rFonts w:ascii="Calibri" w:eastAsia="Times New Roman" w:hAnsi="Calibri" w:cs="Calibri"/>
          <w:color w:val="000000"/>
          <w:kern w:val="0"/>
          <w:lang w:eastAsia="it-IT"/>
          <w14:ligatures w14:val="none"/>
        </w:rPr>
        <w:t xml:space="preserve">, </w:t>
      </w:r>
      <w:r w:rsidRPr="005040D0">
        <w:rPr>
          <w:rFonts w:ascii="Calibri" w:eastAsia="Times New Roman" w:hAnsi="Calibri" w:cs="Calibri"/>
          <w:color w:val="000000"/>
          <w:kern w:val="0"/>
          <w:lang w:eastAsia="it-IT"/>
          <w14:ligatures w14:val="none"/>
        </w:rPr>
        <w:t>ora che l'impennata dei prezzi dell'energia si è in gran parte esaurita, ci sono anche poche ragioni per aspettarsi un forte aumento dell'inflazione nel breve termine.</w:t>
      </w:r>
    </w:p>
    <w:p w14:paraId="5A357D4A" w14:textId="4D823074" w:rsidR="009B2F3D" w:rsidRPr="009B2F3D" w:rsidRDefault="005040D0" w:rsidP="009B2F3D">
      <w:pPr>
        <w:spacing w:after="120" w:line="264" w:lineRule="auto"/>
        <w:rPr>
          <w:rFonts w:ascii="Calibri" w:eastAsia="Times New Roman" w:hAnsi="Calibri" w:cs="Calibri"/>
          <w:color w:val="000000"/>
          <w:kern w:val="0"/>
          <w:lang w:eastAsia="it-IT"/>
          <w14:ligatures w14:val="none"/>
        </w:rPr>
      </w:pPr>
      <w:r w:rsidRPr="005040D0">
        <w:rPr>
          <w:rFonts w:ascii="Calibri" w:eastAsia="Times New Roman" w:hAnsi="Calibri" w:cs="Calibri"/>
          <w:color w:val="000000"/>
          <w:kern w:val="0"/>
          <w:lang w:eastAsia="it-IT"/>
          <w14:ligatures w14:val="none"/>
        </w:rPr>
        <w:t xml:space="preserve">Nel frattempo, gli indicatori anticipatori suggeriscono che la crescita dei compensi si modererà, pur rimanendo a tassi rispettabili. </w:t>
      </w:r>
      <w:r w:rsidR="00AF114E">
        <w:rPr>
          <w:rFonts w:ascii="Calibri" w:eastAsia="Times New Roman" w:hAnsi="Calibri" w:cs="Calibri"/>
          <w:color w:val="000000"/>
          <w:kern w:val="0"/>
          <w:lang w:eastAsia="it-IT"/>
          <w14:ligatures w14:val="none"/>
        </w:rPr>
        <w:t>Inoltre,</w:t>
      </w:r>
      <w:r w:rsidR="00AF114E" w:rsidRPr="005040D0">
        <w:rPr>
          <w:rFonts w:ascii="Calibri" w:eastAsia="Times New Roman" w:hAnsi="Calibri" w:cs="Calibri"/>
          <w:color w:val="000000"/>
          <w:kern w:val="0"/>
          <w:lang w:eastAsia="it-IT"/>
          <w14:ligatures w14:val="none"/>
        </w:rPr>
        <w:t xml:space="preserve"> </w:t>
      </w:r>
      <w:r w:rsidRPr="005040D0">
        <w:rPr>
          <w:rFonts w:ascii="Calibri" w:eastAsia="Times New Roman" w:hAnsi="Calibri" w:cs="Calibri"/>
          <w:color w:val="000000"/>
          <w:kern w:val="0"/>
          <w:lang w:eastAsia="it-IT"/>
          <w14:ligatures w14:val="none"/>
        </w:rPr>
        <w:t>per il momento non sembrano essere previsti licenziamenti generalizzati. Sembra quindi che i consumatori statunitensi siano destinati a godere di un periodo di crescita de</w:t>
      </w:r>
      <w:r>
        <w:rPr>
          <w:rFonts w:ascii="Calibri" w:eastAsia="Times New Roman" w:hAnsi="Calibri" w:cs="Calibri"/>
          <w:color w:val="000000"/>
          <w:kern w:val="0"/>
          <w:lang w:eastAsia="it-IT"/>
          <w14:ligatures w14:val="none"/>
        </w:rPr>
        <w:t xml:space="preserve">i redditi </w:t>
      </w:r>
      <w:r w:rsidRPr="005040D0">
        <w:rPr>
          <w:rFonts w:ascii="Calibri" w:eastAsia="Times New Roman" w:hAnsi="Calibri" w:cs="Calibri"/>
          <w:color w:val="000000"/>
          <w:kern w:val="0"/>
          <w:lang w:eastAsia="it-IT"/>
          <w14:ligatures w14:val="none"/>
        </w:rPr>
        <w:t>real</w:t>
      </w:r>
      <w:r>
        <w:rPr>
          <w:rFonts w:ascii="Calibri" w:eastAsia="Times New Roman" w:hAnsi="Calibri" w:cs="Calibri"/>
          <w:color w:val="000000"/>
          <w:kern w:val="0"/>
          <w:lang w:eastAsia="it-IT"/>
          <w14:ligatures w14:val="none"/>
        </w:rPr>
        <w:t>i</w:t>
      </w:r>
      <w:r w:rsidRPr="005040D0">
        <w:rPr>
          <w:rFonts w:ascii="Calibri" w:eastAsia="Times New Roman" w:hAnsi="Calibri" w:cs="Calibri"/>
          <w:color w:val="000000"/>
          <w:kern w:val="0"/>
          <w:lang w:eastAsia="it-IT"/>
          <w14:ligatures w14:val="none"/>
        </w:rPr>
        <w:t xml:space="preserve"> almeno per il prossimo anno, che potrebbe essere sufficiente a sostenere la spesa anche di fronte ai venti contrari che </w:t>
      </w:r>
      <w:r w:rsidR="0057110C">
        <w:rPr>
          <w:rFonts w:ascii="Calibri" w:eastAsia="Times New Roman" w:hAnsi="Calibri" w:cs="Calibri"/>
          <w:color w:val="000000"/>
          <w:kern w:val="0"/>
          <w:lang w:eastAsia="it-IT"/>
          <w14:ligatures w14:val="none"/>
        </w:rPr>
        <w:t>dovrebbero</w:t>
      </w:r>
      <w:r w:rsidRPr="005040D0">
        <w:rPr>
          <w:rFonts w:ascii="Calibri" w:eastAsia="Times New Roman" w:hAnsi="Calibri" w:cs="Calibri"/>
          <w:color w:val="000000"/>
          <w:kern w:val="0"/>
          <w:lang w:eastAsia="it-IT"/>
          <w14:ligatures w14:val="none"/>
        </w:rPr>
        <w:t xml:space="preserve"> emergere.</w:t>
      </w:r>
    </w:p>
    <w:p w14:paraId="6215B96A" w14:textId="26E1233D" w:rsidR="005040D0" w:rsidRPr="005040D0" w:rsidRDefault="005040D0" w:rsidP="005040D0">
      <w:pPr>
        <w:spacing w:after="120" w:line="264" w:lineRule="auto"/>
        <w:rPr>
          <w:rFonts w:ascii="Calibri" w:eastAsia="Times New Roman" w:hAnsi="Calibri" w:cs="Calibri"/>
          <w:color w:val="000000"/>
          <w:kern w:val="0"/>
          <w:u w:val="single"/>
          <w:lang w:eastAsia="it-IT"/>
          <w14:ligatures w14:val="none"/>
        </w:rPr>
      </w:pPr>
      <w:r w:rsidRPr="005040D0">
        <w:rPr>
          <w:rFonts w:ascii="Calibri" w:eastAsia="Times New Roman" w:hAnsi="Calibri" w:cs="Calibri"/>
          <w:color w:val="000000"/>
          <w:kern w:val="0"/>
          <w:u w:val="single"/>
          <w:lang w:eastAsia="it-IT"/>
          <w14:ligatures w14:val="none"/>
        </w:rPr>
        <w:t xml:space="preserve">La crescita </w:t>
      </w:r>
      <w:r>
        <w:rPr>
          <w:rFonts w:ascii="Calibri" w:eastAsia="Times New Roman" w:hAnsi="Calibri" w:cs="Calibri"/>
          <w:color w:val="000000"/>
          <w:kern w:val="0"/>
          <w:u w:val="single"/>
          <w:lang w:eastAsia="it-IT"/>
          <w14:ligatures w14:val="none"/>
        </w:rPr>
        <w:t>dei redditi reali</w:t>
      </w:r>
      <w:r w:rsidRPr="005040D0">
        <w:rPr>
          <w:rFonts w:ascii="Calibri" w:eastAsia="Times New Roman" w:hAnsi="Calibri" w:cs="Calibri"/>
          <w:color w:val="000000"/>
          <w:kern w:val="0"/>
          <w:u w:val="single"/>
          <w:lang w:eastAsia="it-IT"/>
          <w14:ligatures w14:val="none"/>
        </w:rPr>
        <w:t xml:space="preserve"> è una buona o una cattiva notizia per gli investitori?</w:t>
      </w:r>
    </w:p>
    <w:p w14:paraId="3600830C" w14:textId="38C302F0" w:rsidR="005040D0" w:rsidRPr="005040D0" w:rsidRDefault="005040D0" w:rsidP="005040D0">
      <w:pPr>
        <w:spacing w:after="120" w:line="264" w:lineRule="auto"/>
        <w:rPr>
          <w:rFonts w:ascii="Calibri" w:eastAsia="Times New Roman" w:hAnsi="Calibri" w:cs="Calibri"/>
          <w:color w:val="000000"/>
          <w:kern w:val="0"/>
          <w:lang w:eastAsia="it-IT"/>
          <w14:ligatures w14:val="none"/>
        </w:rPr>
      </w:pPr>
      <w:r w:rsidRPr="005040D0">
        <w:rPr>
          <w:rFonts w:ascii="Calibri" w:eastAsia="Times New Roman" w:hAnsi="Calibri" w:cs="Calibri"/>
          <w:color w:val="000000"/>
          <w:kern w:val="0"/>
          <w:lang w:eastAsia="it-IT"/>
          <w14:ligatures w14:val="none"/>
        </w:rPr>
        <w:t xml:space="preserve">Da un lato, </w:t>
      </w:r>
      <w:r w:rsidR="002C2273">
        <w:rPr>
          <w:rFonts w:ascii="Calibri" w:eastAsia="Times New Roman" w:hAnsi="Calibri" w:cs="Calibri"/>
          <w:b/>
          <w:bCs/>
          <w:color w:val="000000"/>
          <w:kern w:val="0"/>
          <w:lang w:eastAsia="it-IT"/>
          <w14:ligatures w14:val="none"/>
        </w:rPr>
        <w:t>questo</w:t>
      </w:r>
      <w:r w:rsidR="002C2273" w:rsidRPr="0029329C">
        <w:rPr>
          <w:rFonts w:ascii="Calibri" w:eastAsia="Times New Roman" w:hAnsi="Calibri" w:cs="Calibri"/>
          <w:b/>
          <w:bCs/>
          <w:color w:val="000000"/>
          <w:kern w:val="0"/>
          <w:lang w:eastAsia="it-IT"/>
          <w14:ligatures w14:val="none"/>
        </w:rPr>
        <w:t xml:space="preserve"> </w:t>
      </w:r>
      <w:r w:rsidRPr="0029329C">
        <w:rPr>
          <w:rFonts w:ascii="Calibri" w:eastAsia="Times New Roman" w:hAnsi="Calibri" w:cs="Calibri"/>
          <w:b/>
          <w:bCs/>
          <w:color w:val="000000"/>
          <w:kern w:val="0"/>
          <w:lang w:eastAsia="it-IT"/>
          <w14:ligatures w14:val="none"/>
        </w:rPr>
        <w:t>si aggiunge alla crescente evidenza che l'economia statunitense potrebbe essere diretta verso un atterraggio morbido</w:t>
      </w:r>
      <w:r w:rsidRPr="005040D0">
        <w:rPr>
          <w:rFonts w:ascii="Calibri" w:eastAsia="Times New Roman" w:hAnsi="Calibri" w:cs="Calibri"/>
          <w:color w:val="000000"/>
          <w:kern w:val="0"/>
          <w:lang w:eastAsia="it-IT"/>
          <w14:ligatures w14:val="none"/>
        </w:rPr>
        <w:t xml:space="preserve">. Le condizioni del mercato del lavoro sembrano normalizzarsi </w:t>
      </w:r>
      <w:r w:rsidRPr="005040D0">
        <w:rPr>
          <w:rFonts w:ascii="Calibri" w:eastAsia="Times New Roman" w:hAnsi="Calibri" w:cs="Calibri"/>
          <w:color w:val="000000"/>
          <w:kern w:val="0"/>
          <w:lang w:eastAsia="it-IT"/>
          <w14:ligatures w14:val="none"/>
        </w:rPr>
        <w:lastRenderedPageBreak/>
        <w:t xml:space="preserve">gradualmente da livelli eccessivi e vi sono segnali che il settore manifatturiero ha superato il suo minimo ciclico. Inoltre, l'inflazione di fondo dell'IPC si è notevolmente attenuata dopo aver eliminato i </w:t>
      </w:r>
      <w:r w:rsidR="00125483">
        <w:rPr>
          <w:rFonts w:ascii="Calibri" w:eastAsia="Times New Roman" w:hAnsi="Calibri" w:cs="Calibri"/>
          <w:color w:val="000000"/>
          <w:kern w:val="0"/>
          <w:lang w:eastAsia="it-IT"/>
          <w14:ligatures w14:val="none"/>
        </w:rPr>
        <w:t xml:space="preserve">valori anomali </w:t>
      </w:r>
      <w:r w:rsidRPr="005040D0">
        <w:rPr>
          <w:rFonts w:ascii="Calibri" w:eastAsia="Times New Roman" w:hAnsi="Calibri" w:cs="Calibri"/>
          <w:color w:val="000000"/>
          <w:kern w:val="0"/>
          <w:lang w:eastAsia="it-IT"/>
          <w14:ligatures w14:val="none"/>
        </w:rPr>
        <w:t>idiosincratici come i prezzi degli alloggi e delle auto usate.</w:t>
      </w:r>
    </w:p>
    <w:p w14:paraId="3B3019C1" w14:textId="77777777" w:rsidR="005040D0" w:rsidRPr="005040D0" w:rsidRDefault="005040D0" w:rsidP="009B2F3D">
      <w:pPr>
        <w:spacing w:after="120" w:line="264" w:lineRule="auto"/>
        <w:rPr>
          <w:rFonts w:ascii="Calibri" w:eastAsia="Times New Roman" w:hAnsi="Calibri" w:cs="Calibri"/>
          <w:color w:val="000000"/>
          <w:kern w:val="0"/>
          <w:lang w:eastAsia="it-IT"/>
          <w14:ligatures w14:val="none"/>
        </w:rPr>
      </w:pPr>
      <w:r w:rsidRPr="005040D0">
        <w:rPr>
          <w:rFonts w:ascii="Calibri" w:eastAsia="Times New Roman" w:hAnsi="Calibri" w:cs="Calibri"/>
          <w:color w:val="000000"/>
          <w:kern w:val="0"/>
          <w:lang w:eastAsia="it-IT"/>
          <w14:ligatures w14:val="none"/>
        </w:rPr>
        <w:t xml:space="preserve">Tuttavia, gli investitori dovrebbero essere altrettanto preoccupati per la fine della compressione dei redditi reali. </w:t>
      </w:r>
      <w:r w:rsidRPr="0029329C">
        <w:rPr>
          <w:rFonts w:ascii="Calibri" w:eastAsia="Times New Roman" w:hAnsi="Calibri" w:cs="Calibri"/>
          <w:b/>
          <w:bCs/>
          <w:color w:val="000000"/>
          <w:kern w:val="0"/>
          <w:lang w:eastAsia="it-IT"/>
          <w14:ligatures w14:val="none"/>
        </w:rPr>
        <w:t>Le famiglie potrebbero non risparmiare una quota maggiore del loro reddito, come ci aspettiamo, ma destinarlo maggiormente a spese aggiuntive</w:t>
      </w:r>
      <w:r w:rsidRPr="005040D0">
        <w:rPr>
          <w:rFonts w:ascii="Calibri" w:eastAsia="Times New Roman" w:hAnsi="Calibri" w:cs="Calibri"/>
          <w:color w:val="000000"/>
          <w:kern w:val="0"/>
          <w:lang w:eastAsia="it-IT"/>
          <w14:ligatures w14:val="none"/>
        </w:rPr>
        <w:t>. Ciò potrebbe far riemergere le tensioni dal lato dell'offerta, portando a una ripresa delle pressioni inflazionistiche e alla prospettiva di effetti di secondo impatto.</w:t>
      </w:r>
    </w:p>
    <w:p w14:paraId="7F01A4BD" w14:textId="2C5477C5" w:rsidR="005040D0" w:rsidRPr="009B2F3D" w:rsidRDefault="005040D0" w:rsidP="009B2F3D">
      <w:pPr>
        <w:spacing w:after="120" w:line="264" w:lineRule="auto"/>
        <w:rPr>
          <w:rFonts w:ascii="Calibri" w:eastAsia="Times New Roman" w:hAnsi="Calibri" w:cs="Calibri"/>
          <w:kern w:val="0"/>
          <w:lang w:eastAsia="it-IT"/>
          <w14:ligatures w14:val="none"/>
        </w:rPr>
      </w:pPr>
      <w:r w:rsidRPr="005040D0">
        <w:rPr>
          <w:rFonts w:ascii="Calibri" w:eastAsia="Times New Roman" w:hAnsi="Calibri" w:cs="Calibri"/>
          <w:kern w:val="0"/>
          <w:lang w:eastAsia="it-IT"/>
          <w14:ligatures w14:val="none"/>
        </w:rPr>
        <w:t>Nel complesso, riteniamo che un "atterraggio morbido" allevierebbe la pressione sull'inflazione, consentendo alla Fed di tagliare i tassi di interesse prima e a livelli più bassi. Mentre nello scenario alternativo di "resilienza dei consumatori", dovrebbe alzare maggiormente i tassi e far precipitare l'economia in una profonda recessione.</w:t>
      </w:r>
    </w:p>
    <w:p w14:paraId="4F3E6FD2" w14:textId="4BB335A8" w:rsidR="00347080" w:rsidRPr="00347080" w:rsidRDefault="00347080" w:rsidP="00347080">
      <w:pPr>
        <w:spacing w:after="120" w:line="264" w:lineRule="auto"/>
        <w:rPr>
          <w:rFonts w:ascii="Calibri" w:eastAsia="Times New Roman" w:hAnsi="Calibri" w:cs="Calibri"/>
          <w:color w:val="000000"/>
          <w:kern w:val="0"/>
          <w:u w:val="single"/>
          <w:lang w:eastAsia="it-IT"/>
          <w14:ligatures w14:val="none"/>
        </w:rPr>
      </w:pPr>
      <w:r w:rsidRPr="00347080">
        <w:rPr>
          <w:rFonts w:ascii="Calibri" w:eastAsia="Times New Roman" w:hAnsi="Calibri" w:cs="Calibri"/>
          <w:color w:val="000000"/>
          <w:kern w:val="0"/>
          <w:u w:val="single"/>
          <w:lang w:eastAsia="it-IT"/>
          <w14:ligatures w14:val="none"/>
        </w:rPr>
        <w:t xml:space="preserve">Due fattori da </w:t>
      </w:r>
      <w:r>
        <w:rPr>
          <w:rFonts w:ascii="Calibri" w:eastAsia="Times New Roman" w:hAnsi="Calibri" w:cs="Calibri"/>
          <w:color w:val="000000"/>
          <w:kern w:val="0"/>
          <w:u w:val="single"/>
          <w:lang w:eastAsia="it-IT"/>
          <w14:ligatures w14:val="none"/>
        </w:rPr>
        <w:t>monitorare</w:t>
      </w:r>
    </w:p>
    <w:p w14:paraId="0EA7D53F" w14:textId="25C2B838" w:rsidR="009B2F3D" w:rsidRPr="009379CC" w:rsidRDefault="00347080" w:rsidP="00347080">
      <w:pPr>
        <w:spacing w:after="120" w:line="264" w:lineRule="auto"/>
        <w:rPr>
          <w:rFonts w:ascii="Calibri" w:eastAsia="Times New Roman" w:hAnsi="Calibri" w:cs="Calibri"/>
          <w:color w:val="FF0000"/>
          <w:kern w:val="0"/>
          <w:lang w:eastAsia="it-IT"/>
          <w14:ligatures w14:val="none"/>
        </w:rPr>
      </w:pPr>
      <w:r w:rsidRPr="0029329C">
        <w:rPr>
          <w:rFonts w:ascii="Calibri" w:eastAsia="Times New Roman" w:hAnsi="Calibri" w:cs="Calibri"/>
          <w:b/>
          <w:bCs/>
          <w:color w:val="000000"/>
          <w:kern w:val="0"/>
          <w:lang w:eastAsia="it-IT"/>
          <w14:ligatures w14:val="none"/>
        </w:rPr>
        <w:t>Quale di questi risultati potrebbe concretizzarsi dipende da due fattori. Il primo è se la produttività riuscirà a tenere il passo</w:t>
      </w:r>
      <w:r w:rsidRPr="00347080">
        <w:rPr>
          <w:rFonts w:ascii="Calibri" w:eastAsia="Times New Roman" w:hAnsi="Calibri" w:cs="Calibri"/>
          <w:color w:val="000000"/>
          <w:kern w:val="0"/>
          <w:lang w:eastAsia="it-IT"/>
          <w14:ligatures w14:val="none"/>
        </w:rPr>
        <w:t xml:space="preserve">. Nel 2020 ha avuto un'impennata grazie al licenziamento dei lavoratori poco qualificati, mentre i dipendenti più produttivi hanno potuto passare al lavoro a distanza. Da allora la produttività si è costantemente indebolita con la normalizzazione della composizione della forza lavoro, tanto da </w:t>
      </w:r>
      <w:r w:rsidR="00AF114E">
        <w:rPr>
          <w:rFonts w:ascii="Calibri" w:eastAsia="Times New Roman" w:hAnsi="Calibri" w:cs="Calibri"/>
          <w:color w:val="000000"/>
          <w:kern w:val="0"/>
          <w:lang w:eastAsia="it-IT"/>
          <w14:ligatures w14:val="none"/>
        </w:rPr>
        <w:t>normalizzarsi</w:t>
      </w:r>
      <w:r w:rsidR="00AF114E" w:rsidRPr="00347080">
        <w:rPr>
          <w:rFonts w:ascii="Calibri" w:eastAsia="Times New Roman" w:hAnsi="Calibri" w:cs="Calibri"/>
          <w:color w:val="000000"/>
          <w:kern w:val="0"/>
          <w:lang w:eastAsia="it-IT"/>
          <w14:ligatures w14:val="none"/>
        </w:rPr>
        <w:t xml:space="preserve"> </w:t>
      </w:r>
      <w:proofErr w:type="gramStart"/>
      <w:r>
        <w:rPr>
          <w:rFonts w:ascii="Calibri" w:eastAsia="Times New Roman" w:hAnsi="Calibri" w:cs="Calibri"/>
          <w:color w:val="000000"/>
          <w:kern w:val="0"/>
          <w:lang w:eastAsia="it-IT"/>
          <w14:ligatures w14:val="none"/>
        </w:rPr>
        <w:t>sul</w:t>
      </w:r>
      <w:r w:rsidRPr="00347080">
        <w:rPr>
          <w:rFonts w:ascii="Calibri" w:eastAsia="Times New Roman" w:hAnsi="Calibri" w:cs="Calibri"/>
          <w:color w:val="000000"/>
          <w:kern w:val="0"/>
          <w:lang w:eastAsia="it-IT"/>
          <w14:ligatures w14:val="none"/>
        </w:rPr>
        <w:t xml:space="preserve"> suo trend</w:t>
      </w:r>
      <w:proofErr w:type="gramEnd"/>
      <w:r w:rsidRPr="00347080">
        <w:rPr>
          <w:rFonts w:ascii="Calibri" w:eastAsia="Times New Roman" w:hAnsi="Calibri" w:cs="Calibri"/>
          <w:color w:val="000000"/>
          <w:kern w:val="0"/>
          <w:lang w:eastAsia="it-IT"/>
          <w14:ligatures w14:val="none"/>
        </w:rPr>
        <w:t>.</w:t>
      </w:r>
      <w:r w:rsidR="0029329C">
        <w:rPr>
          <w:rFonts w:ascii="Calibri" w:eastAsia="Times New Roman" w:hAnsi="Calibri" w:cs="Calibri"/>
          <w:color w:val="000000"/>
          <w:kern w:val="0"/>
          <w:lang w:eastAsia="it-IT"/>
          <w14:ligatures w14:val="none"/>
        </w:rPr>
        <w:t xml:space="preserve"> </w:t>
      </w:r>
    </w:p>
    <w:p w14:paraId="7330D1CF" w14:textId="76D39100" w:rsidR="00347080" w:rsidRPr="00347080" w:rsidRDefault="00347080" w:rsidP="009B2F3D">
      <w:pPr>
        <w:spacing w:after="120" w:line="264" w:lineRule="auto"/>
        <w:rPr>
          <w:rFonts w:ascii="Calibri" w:eastAsia="Times New Roman" w:hAnsi="Calibri" w:cs="Calibri"/>
          <w:color w:val="000000"/>
          <w:kern w:val="0"/>
          <w:lang w:eastAsia="it-IT"/>
          <w14:ligatures w14:val="none"/>
        </w:rPr>
      </w:pPr>
      <w:r w:rsidRPr="00347080">
        <w:rPr>
          <w:rFonts w:ascii="Calibri" w:eastAsia="Times New Roman" w:hAnsi="Calibri" w:cs="Calibri"/>
          <w:color w:val="000000"/>
          <w:kern w:val="0"/>
          <w:lang w:eastAsia="it-IT"/>
          <w14:ligatures w14:val="none"/>
        </w:rPr>
        <w:t xml:space="preserve">Non è chiaro se la produttività sarà in grado di tenere il passo con i salari reali. Ci sono ragioni per essere ottimisti, vista la considerevole spesa in conto capitale delle imprese grazie </w:t>
      </w:r>
      <w:r>
        <w:rPr>
          <w:rFonts w:ascii="Calibri" w:eastAsia="Times New Roman" w:hAnsi="Calibri" w:cs="Calibri"/>
          <w:color w:val="000000"/>
          <w:kern w:val="0"/>
          <w:lang w:eastAsia="it-IT"/>
          <w14:ligatures w14:val="none"/>
        </w:rPr>
        <w:t>all’</w:t>
      </w:r>
      <w:proofErr w:type="spellStart"/>
      <w:r w:rsidRPr="00347080">
        <w:rPr>
          <w:rFonts w:ascii="Calibri" w:eastAsia="Times New Roman" w:hAnsi="Calibri" w:cs="Calibri"/>
          <w:color w:val="000000"/>
          <w:kern w:val="0"/>
          <w:lang w:eastAsia="it-IT"/>
          <w14:ligatures w14:val="none"/>
        </w:rPr>
        <w:t>Inflation</w:t>
      </w:r>
      <w:proofErr w:type="spellEnd"/>
      <w:r w:rsidRPr="00347080">
        <w:rPr>
          <w:rFonts w:ascii="Calibri" w:eastAsia="Times New Roman" w:hAnsi="Calibri" w:cs="Calibri"/>
          <w:color w:val="000000"/>
          <w:kern w:val="0"/>
          <w:lang w:eastAsia="it-IT"/>
          <w14:ligatures w14:val="none"/>
        </w:rPr>
        <w:t xml:space="preserve"> </w:t>
      </w:r>
      <w:proofErr w:type="spellStart"/>
      <w:r w:rsidRPr="00347080">
        <w:rPr>
          <w:rFonts w:ascii="Calibri" w:eastAsia="Times New Roman" w:hAnsi="Calibri" w:cs="Calibri"/>
          <w:color w:val="000000"/>
          <w:kern w:val="0"/>
          <w:lang w:eastAsia="it-IT"/>
          <w14:ligatures w14:val="none"/>
        </w:rPr>
        <w:t>Reduction</w:t>
      </w:r>
      <w:proofErr w:type="spellEnd"/>
      <w:r w:rsidRPr="00347080">
        <w:rPr>
          <w:rFonts w:ascii="Calibri" w:eastAsia="Times New Roman" w:hAnsi="Calibri" w:cs="Calibri"/>
          <w:color w:val="000000"/>
          <w:kern w:val="0"/>
          <w:lang w:eastAsia="it-IT"/>
          <w14:ligatures w14:val="none"/>
        </w:rPr>
        <w:t xml:space="preserve"> Act. Tuttavia, tali investimenti non sempre si traducono in aumenti di produttività, che possono essere influenzati da una serie di fattori. In ogni caso, è un aspetto che monitoreremo attentamente nei prossimi trimestri.</w:t>
      </w:r>
    </w:p>
    <w:p w14:paraId="53CBACFF" w14:textId="24FECF1D" w:rsidR="009B2F3D" w:rsidRPr="009B2F3D" w:rsidRDefault="00347080" w:rsidP="009B2F3D">
      <w:pPr>
        <w:spacing w:after="120" w:line="264" w:lineRule="auto"/>
        <w:rPr>
          <w:rFonts w:ascii="Calibri" w:eastAsia="Times New Roman" w:hAnsi="Calibri" w:cs="Calibri"/>
          <w:color w:val="000000"/>
          <w:kern w:val="0"/>
          <w:lang w:eastAsia="it-IT"/>
          <w14:ligatures w14:val="none"/>
        </w:rPr>
      </w:pPr>
      <w:r w:rsidRPr="0029329C">
        <w:rPr>
          <w:rFonts w:ascii="Calibri" w:eastAsia="Times New Roman" w:hAnsi="Calibri" w:cs="Calibri"/>
          <w:b/>
          <w:bCs/>
          <w:kern w:val="0"/>
          <w:lang w:eastAsia="it-IT"/>
          <w14:ligatures w14:val="none"/>
        </w:rPr>
        <w:t>Il se</w:t>
      </w:r>
      <w:r w:rsidRPr="0029329C">
        <w:rPr>
          <w:rFonts w:ascii="Calibri" w:eastAsia="Times New Roman" w:hAnsi="Calibri" w:cs="Calibri"/>
          <w:b/>
          <w:bCs/>
          <w:color w:val="000000"/>
          <w:kern w:val="0"/>
          <w:lang w:eastAsia="it-IT"/>
          <w14:ligatures w14:val="none"/>
        </w:rPr>
        <w:t>condo fattore determinante è la ripresa del tasso di partecipazione</w:t>
      </w:r>
      <w:r w:rsidRPr="00347080">
        <w:rPr>
          <w:rFonts w:ascii="Calibri" w:eastAsia="Times New Roman" w:hAnsi="Calibri" w:cs="Calibri"/>
          <w:color w:val="000000"/>
          <w:kern w:val="0"/>
          <w:lang w:eastAsia="it-IT"/>
          <w14:ligatures w14:val="none"/>
        </w:rPr>
        <w:t>. Rimane di circa 0,7 punti percentuali al di sotto del livello di febbraio 2020. Questo deficit si è concentrato tra i lavoratori più anziani che sono andati in pensione anticipata e che difficilmente torneranno in numero sufficiente. Piuttosto, qualsiasi ripresa del</w:t>
      </w:r>
      <w:r w:rsidR="00AF114E">
        <w:rPr>
          <w:rFonts w:ascii="Calibri" w:eastAsia="Times New Roman" w:hAnsi="Calibri" w:cs="Calibri"/>
          <w:color w:val="000000"/>
          <w:kern w:val="0"/>
          <w:lang w:eastAsia="it-IT"/>
          <w14:ligatures w14:val="none"/>
        </w:rPr>
        <w:t xml:space="preserve"> tasso di</w:t>
      </w:r>
      <w:r w:rsidRPr="00347080">
        <w:rPr>
          <w:rFonts w:ascii="Calibri" w:eastAsia="Times New Roman" w:hAnsi="Calibri" w:cs="Calibri"/>
          <w:color w:val="000000"/>
          <w:kern w:val="0"/>
          <w:lang w:eastAsia="it-IT"/>
          <w14:ligatures w14:val="none"/>
        </w:rPr>
        <w:t xml:space="preserve"> partecipazione dovrà probabilmente provenire dall'immigrazione, che ha registrato un'incoraggiante ripresa.</w:t>
      </w:r>
    </w:p>
    <w:p w14:paraId="41960BF5" w14:textId="721C5C6A" w:rsidR="00347080" w:rsidRPr="00347080" w:rsidRDefault="00347080" w:rsidP="00347080">
      <w:pPr>
        <w:spacing w:after="120" w:line="264" w:lineRule="auto"/>
        <w:rPr>
          <w:rFonts w:ascii="Calibri" w:hAnsi="Calibri" w:cs="Calibri"/>
          <w:u w:val="single"/>
        </w:rPr>
      </w:pPr>
      <w:r w:rsidRPr="00347080">
        <w:rPr>
          <w:rFonts w:ascii="Calibri" w:hAnsi="Calibri" w:cs="Calibri"/>
          <w:u w:val="single"/>
        </w:rPr>
        <w:t xml:space="preserve">Cosa </w:t>
      </w:r>
      <w:r>
        <w:rPr>
          <w:rFonts w:ascii="Calibri" w:hAnsi="Calibri" w:cs="Calibri"/>
          <w:u w:val="single"/>
        </w:rPr>
        <w:t>aspettarsi dal futuro</w:t>
      </w:r>
    </w:p>
    <w:p w14:paraId="34558FB2" w14:textId="1F3464BC" w:rsidR="00347080" w:rsidRPr="00347080" w:rsidRDefault="00347080" w:rsidP="00347080">
      <w:pPr>
        <w:spacing w:after="120" w:line="264" w:lineRule="auto"/>
        <w:rPr>
          <w:rFonts w:ascii="Calibri" w:hAnsi="Calibri" w:cs="Calibri"/>
        </w:rPr>
      </w:pPr>
      <w:r w:rsidRPr="0029329C">
        <w:rPr>
          <w:rFonts w:ascii="Calibri" w:hAnsi="Calibri" w:cs="Calibri"/>
          <w:b/>
          <w:bCs/>
        </w:rPr>
        <w:t xml:space="preserve">A condizione che la produttività </w:t>
      </w:r>
      <w:r w:rsidR="009379CC">
        <w:rPr>
          <w:rFonts w:ascii="Calibri" w:hAnsi="Calibri" w:cs="Calibri"/>
          <w:b/>
          <w:bCs/>
        </w:rPr>
        <w:t xml:space="preserve">torni a normalizzarsi in linea </w:t>
      </w:r>
      <w:proofErr w:type="gramStart"/>
      <w:r w:rsidR="009379CC">
        <w:rPr>
          <w:rFonts w:ascii="Calibri" w:hAnsi="Calibri" w:cs="Calibri"/>
          <w:b/>
          <w:bCs/>
        </w:rPr>
        <w:t>col suo trend</w:t>
      </w:r>
      <w:proofErr w:type="gramEnd"/>
      <w:r w:rsidRPr="0029329C">
        <w:rPr>
          <w:rFonts w:ascii="Calibri" w:hAnsi="Calibri" w:cs="Calibri"/>
          <w:b/>
          <w:bCs/>
        </w:rPr>
        <w:t xml:space="preserve"> e che l'offerta di lavoro migliori, un atterraggio morbido è il risultato più probabile</w:t>
      </w:r>
      <w:r w:rsidRPr="00347080">
        <w:rPr>
          <w:rFonts w:ascii="Calibri" w:hAnsi="Calibri" w:cs="Calibri"/>
        </w:rPr>
        <w:t xml:space="preserve">. Tuttavia, a differenza dello scenario delineato nelle nostre previsioni, il tasso di disoccupazione è ancora di circa 0,8 punti percentuali al di sotto delle stime del NAIRU. Pertanto, in assenza di una recessione, potrebbe essere necessario un periodo prolungato di crescita inferiore </w:t>
      </w:r>
      <w:proofErr w:type="gramStart"/>
      <w:r w:rsidRPr="00347080">
        <w:rPr>
          <w:rFonts w:ascii="Calibri" w:hAnsi="Calibri" w:cs="Calibri"/>
        </w:rPr>
        <w:t>al trend</w:t>
      </w:r>
      <w:proofErr w:type="gramEnd"/>
      <w:r w:rsidRPr="00347080">
        <w:rPr>
          <w:rFonts w:ascii="Calibri" w:hAnsi="Calibri" w:cs="Calibri"/>
        </w:rPr>
        <w:t xml:space="preserve"> per </w:t>
      </w:r>
      <w:r w:rsidR="00F22B76">
        <w:rPr>
          <w:rFonts w:ascii="Calibri" w:hAnsi="Calibri" w:cs="Calibri"/>
        </w:rPr>
        <w:t>frenare</w:t>
      </w:r>
      <w:r w:rsidR="00F22B76" w:rsidRPr="00347080">
        <w:rPr>
          <w:rFonts w:ascii="Calibri" w:hAnsi="Calibri" w:cs="Calibri"/>
        </w:rPr>
        <w:t xml:space="preserve"> </w:t>
      </w:r>
      <w:r w:rsidRPr="00347080">
        <w:rPr>
          <w:rFonts w:ascii="Calibri" w:hAnsi="Calibri" w:cs="Calibri"/>
        </w:rPr>
        <w:t>sufficientemente l'eccesso di domanda.</w:t>
      </w:r>
    </w:p>
    <w:p w14:paraId="3A1B942F" w14:textId="4DB2F6B7" w:rsidR="00461F81" w:rsidRPr="00347080" w:rsidRDefault="00347080" w:rsidP="00347080">
      <w:pPr>
        <w:spacing w:after="120" w:line="264" w:lineRule="auto"/>
        <w:rPr>
          <w:rFonts w:ascii="Calibri" w:hAnsi="Calibri" w:cs="Calibri"/>
        </w:rPr>
      </w:pPr>
      <w:r w:rsidRPr="00347080">
        <w:rPr>
          <w:rFonts w:ascii="Calibri" w:hAnsi="Calibri" w:cs="Calibri"/>
        </w:rPr>
        <w:t xml:space="preserve">Pertanto, </w:t>
      </w:r>
      <w:r w:rsidRPr="0029329C">
        <w:rPr>
          <w:rFonts w:ascii="Calibri" w:hAnsi="Calibri" w:cs="Calibri"/>
          <w:b/>
          <w:bCs/>
        </w:rPr>
        <w:t>se da un lato l'attenuazione dell'inflazione e dell'aumento dei posti di lavoro indica che l'ultimo rialzo della Fed sarà probabilmente l'ultimo, dall'altro sospettiamo che una svolta della Fed sia ancora lontana</w:t>
      </w:r>
      <w:r w:rsidRPr="00347080">
        <w:rPr>
          <w:rFonts w:ascii="Calibri" w:hAnsi="Calibri" w:cs="Calibri"/>
        </w:rPr>
        <w:t xml:space="preserve">. In ultima analisi, è probabile che </w:t>
      </w:r>
      <w:r>
        <w:rPr>
          <w:rFonts w:ascii="Calibri" w:hAnsi="Calibri" w:cs="Calibri"/>
        </w:rPr>
        <w:t xml:space="preserve">il FOMC </w:t>
      </w:r>
      <w:r w:rsidRPr="00347080">
        <w:rPr>
          <w:rFonts w:ascii="Calibri" w:hAnsi="Calibri" w:cs="Calibri"/>
        </w:rPr>
        <w:t xml:space="preserve">continui a temere il rischio di effetti di secondo impatto e che rimanga quindi paziente nel garantire che non </w:t>
      </w:r>
      <w:r>
        <w:rPr>
          <w:rFonts w:ascii="Calibri" w:hAnsi="Calibri" w:cs="Calibri"/>
        </w:rPr>
        <w:t>allenterà</w:t>
      </w:r>
      <w:r w:rsidRPr="00347080">
        <w:rPr>
          <w:rFonts w:ascii="Calibri" w:hAnsi="Calibri" w:cs="Calibri"/>
        </w:rPr>
        <w:t xml:space="preserve"> prematuramente </w:t>
      </w:r>
      <w:r>
        <w:rPr>
          <w:rFonts w:ascii="Calibri" w:hAnsi="Calibri" w:cs="Calibri"/>
        </w:rPr>
        <w:t>la politica monetaria,</w:t>
      </w:r>
      <w:r w:rsidRPr="00347080">
        <w:rPr>
          <w:rFonts w:ascii="Calibri" w:hAnsi="Calibri" w:cs="Calibri"/>
        </w:rPr>
        <w:t xml:space="preserve"> al fine di salvaguardare il rischio </w:t>
      </w:r>
      <w:r>
        <w:rPr>
          <w:rFonts w:ascii="Calibri" w:hAnsi="Calibri" w:cs="Calibri"/>
        </w:rPr>
        <w:t>previsto dal nostro scenario</w:t>
      </w:r>
      <w:r w:rsidRPr="00347080">
        <w:rPr>
          <w:rFonts w:ascii="Calibri" w:hAnsi="Calibri" w:cs="Calibri"/>
        </w:rPr>
        <w:t xml:space="preserve"> di resilienza dei consumatori.</w:t>
      </w:r>
    </w:p>
    <w:sectPr w:rsidR="00461F81" w:rsidRPr="003470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C22D2"/>
    <w:multiLevelType w:val="multilevel"/>
    <w:tmpl w:val="0582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358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EA"/>
    <w:rsid w:val="000220C1"/>
    <w:rsid w:val="00104DEA"/>
    <w:rsid w:val="00125483"/>
    <w:rsid w:val="00260A04"/>
    <w:rsid w:val="0029329C"/>
    <w:rsid w:val="002C2273"/>
    <w:rsid w:val="00347080"/>
    <w:rsid w:val="00461F81"/>
    <w:rsid w:val="005040D0"/>
    <w:rsid w:val="005243DF"/>
    <w:rsid w:val="0057110C"/>
    <w:rsid w:val="00682886"/>
    <w:rsid w:val="00724CBB"/>
    <w:rsid w:val="009379CC"/>
    <w:rsid w:val="00980749"/>
    <w:rsid w:val="009B2F3D"/>
    <w:rsid w:val="009C1864"/>
    <w:rsid w:val="00AF114E"/>
    <w:rsid w:val="00B114D1"/>
    <w:rsid w:val="00C47764"/>
    <w:rsid w:val="00DE5F51"/>
    <w:rsid w:val="00F22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1C56"/>
  <w15:chartTrackingRefBased/>
  <w15:docId w15:val="{DBF84D49-0A3C-4DA6-9917-65690A30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B2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link w:val="Titolo2Carattere"/>
    <w:uiPriority w:val="9"/>
    <w:qFormat/>
    <w:rsid w:val="009B2F3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B2F3D"/>
    <w:rPr>
      <w:rFonts w:ascii="Times New Roman" w:eastAsia="Times New Roman" w:hAnsi="Times New Roman" w:cs="Times New Roman"/>
      <w:b/>
      <w:bCs/>
      <w:kern w:val="36"/>
      <w:sz w:val="48"/>
      <w:szCs w:val="48"/>
      <w:lang w:eastAsia="it-IT"/>
      <w14:ligatures w14:val="none"/>
    </w:rPr>
  </w:style>
  <w:style w:type="character" w:customStyle="1" w:styleId="Titolo2Carattere">
    <w:name w:val="Titolo 2 Carattere"/>
    <w:basedOn w:val="Carpredefinitoparagrafo"/>
    <w:link w:val="Titolo2"/>
    <w:uiPriority w:val="9"/>
    <w:rsid w:val="009B2F3D"/>
    <w:rPr>
      <w:rFonts w:ascii="Times New Roman" w:eastAsia="Times New Roman" w:hAnsi="Times New Roman" w:cs="Times New Roman"/>
      <w:b/>
      <w:bCs/>
      <w:kern w:val="0"/>
      <w:sz w:val="36"/>
      <w:szCs w:val="36"/>
      <w:lang w:eastAsia="it-IT"/>
      <w14:ligatures w14:val="none"/>
    </w:rPr>
  </w:style>
  <w:style w:type="paragraph" w:customStyle="1" w:styleId="utilsstyledtypography-sc-1yp2xd1-0">
    <w:name w:val="utils__styledtypography-sc-1yp2xd1-0"/>
    <w:basedOn w:val="Normale"/>
    <w:rsid w:val="009B2F3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utilsstyledtypography-sc-1yp2xd1-01">
    <w:name w:val="utils__styledtypography-sc-1yp2xd1-01"/>
    <w:basedOn w:val="Carpredefinitoparagrafo"/>
    <w:rsid w:val="009B2F3D"/>
  </w:style>
  <w:style w:type="character" w:customStyle="1" w:styleId="avatarstyledinitials-sc-1ya6cio-1">
    <w:name w:val="avatar__styledinitials-sc-1ya6cio-1"/>
    <w:basedOn w:val="Carpredefinitoparagrafo"/>
    <w:rsid w:val="009B2F3D"/>
  </w:style>
  <w:style w:type="character" w:customStyle="1" w:styleId="authorstyledauthorname-sc-wzv1n4-6">
    <w:name w:val="authorstyled__authorname-sc-wzv1n4-6"/>
    <w:basedOn w:val="Carpredefinitoparagrafo"/>
    <w:rsid w:val="009B2F3D"/>
  </w:style>
  <w:style w:type="character" w:styleId="Collegamentoipertestuale">
    <w:name w:val="Hyperlink"/>
    <w:basedOn w:val="Carpredefinitoparagrafo"/>
    <w:uiPriority w:val="99"/>
    <w:semiHidden/>
    <w:unhideWhenUsed/>
    <w:rsid w:val="009B2F3D"/>
    <w:rPr>
      <w:color w:val="0000FF"/>
      <w:u w:val="single"/>
    </w:rPr>
  </w:style>
  <w:style w:type="paragraph" w:customStyle="1" w:styleId="iconblockiconwrapper-sc-9s9evk-3">
    <w:name w:val="iconblock__iconwrapper-sc-9s9evk-3"/>
    <w:basedOn w:val="Normale"/>
    <w:rsid w:val="009B2F3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typographyparagraph-sc-numijp-1">
    <w:name w:val="typography__paragraph-sc-numijp-1"/>
    <w:basedOn w:val="Normale"/>
    <w:rsid w:val="009B2F3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9B2F3D"/>
    <w:rPr>
      <w:b/>
      <w:bCs/>
    </w:rPr>
  </w:style>
  <w:style w:type="paragraph" w:styleId="Revisione">
    <w:name w:val="Revision"/>
    <w:hidden/>
    <w:uiPriority w:val="99"/>
    <w:semiHidden/>
    <w:rsid w:val="00347080"/>
    <w:pPr>
      <w:spacing w:after="0" w:line="240" w:lineRule="auto"/>
    </w:pPr>
  </w:style>
  <w:style w:type="character" w:styleId="Rimandocommento">
    <w:name w:val="annotation reference"/>
    <w:basedOn w:val="Carpredefinitoparagrafo"/>
    <w:uiPriority w:val="99"/>
    <w:semiHidden/>
    <w:unhideWhenUsed/>
    <w:rsid w:val="00724CBB"/>
    <w:rPr>
      <w:sz w:val="16"/>
      <w:szCs w:val="16"/>
    </w:rPr>
  </w:style>
  <w:style w:type="paragraph" w:styleId="Testocommento">
    <w:name w:val="annotation text"/>
    <w:basedOn w:val="Normale"/>
    <w:link w:val="TestocommentoCarattere"/>
    <w:uiPriority w:val="99"/>
    <w:semiHidden/>
    <w:unhideWhenUsed/>
    <w:rsid w:val="00724C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24CBB"/>
    <w:rPr>
      <w:sz w:val="20"/>
      <w:szCs w:val="20"/>
    </w:rPr>
  </w:style>
  <w:style w:type="paragraph" w:styleId="Soggettocommento">
    <w:name w:val="annotation subject"/>
    <w:basedOn w:val="Testocommento"/>
    <w:next w:val="Testocommento"/>
    <w:link w:val="SoggettocommentoCarattere"/>
    <w:uiPriority w:val="99"/>
    <w:semiHidden/>
    <w:unhideWhenUsed/>
    <w:rsid w:val="00724CBB"/>
    <w:rPr>
      <w:b/>
      <w:bCs/>
    </w:rPr>
  </w:style>
  <w:style w:type="character" w:customStyle="1" w:styleId="SoggettocommentoCarattere">
    <w:name w:val="Soggetto commento Carattere"/>
    <w:basedOn w:val="TestocommentoCarattere"/>
    <w:link w:val="Soggettocommento"/>
    <w:uiPriority w:val="99"/>
    <w:semiHidden/>
    <w:rsid w:val="00724C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5195">
      <w:bodyDiv w:val="1"/>
      <w:marLeft w:val="0"/>
      <w:marRight w:val="0"/>
      <w:marTop w:val="0"/>
      <w:marBottom w:val="0"/>
      <w:divBdr>
        <w:top w:val="none" w:sz="0" w:space="0" w:color="auto"/>
        <w:left w:val="none" w:sz="0" w:space="0" w:color="auto"/>
        <w:bottom w:val="none" w:sz="0" w:space="0" w:color="auto"/>
        <w:right w:val="none" w:sz="0" w:space="0" w:color="auto"/>
      </w:divBdr>
      <w:divsChild>
        <w:div w:id="961956527">
          <w:marLeft w:val="-180"/>
          <w:marRight w:val="-180"/>
          <w:marTop w:val="0"/>
          <w:marBottom w:val="0"/>
          <w:divBdr>
            <w:top w:val="none" w:sz="0" w:space="0" w:color="auto"/>
            <w:left w:val="none" w:sz="0" w:space="0" w:color="auto"/>
            <w:bottom w:val="none" w:sz="0" w:space="0" w:color="auto"/>
            <w:right w:val="none" w:sz="0" w:space="0" w:color="auto"/>
          </w:divBdr>
          <w:divsChild>
            <w:div w:id="805927065">
              <w:marLeft w:val="0"/>
              <w:marRight w:val="0"/>
              <w:marTop w:val="0"/>
              <w:marBottom w:val="0"/>
              <w:divBdr>
                <w:top w:val="none" w:sz="0" w:space="0" w:color="auto"/>
                <w:left w:val="none" w:sz="0" w:space="0" w:color="auto"/>
                <w:bottom w:val="none" w:sz="0" w:space="0" w:color="auto"/>
                <w:right w:val="none" w:sz="0" w:space="0" w:color="auto"/>
              </w:divBdr>
              <w:divsChild>
                <w:div w:id="560679699">
                  <w:marLeft w:val="-180"/>
                  <w:marRight w:val="-180"/>
                  <w:marTop w:val="0"/>
                  <w:marBottom w:val="0"/>
                  <w:divBdr>
                    <w:top w:val="none" w:sz="0" w:space="0" w:color="auto"/>
                    <w:left w:val="none" w:sz="0" w:space="0" w:color="auto"/>
                    <w:bottom w:val="none" w:sz="0" w:space="0" w:color="auto"/>
                    <w:right w:val="none" w:sz="0" w:space="0" w:color="auto"/>
                  </w:divBdr>
                  <w:divsChild>
                    <w:div w:id="6991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2053">
          <w:marLeft w:val="-180"/>
          <w:marRight w:val="-180"/>
          <w:marTop w:val="0"/>
          <w:marBottom w:val="0"/>
          <w:divBdr>
            <w:top w:val="none" w:sz="0" w:space="0" w:color="auto"/>
            <w:left w:val="none" w:sz="0" w:space="0" w:color="auto"/>
            <w:bottom w:val="none" w:sz="0" w:space="0" w:color="auto"/>
            <w:right w:val="none" w:sz="0" w:space="0" w:color="auto"/>
          </w:divBdr>
          <w:divsChild>
            <w:div w:id="905649554">
              <w:marLeft w:val="0"/>
              <w:marRight w:val="0"/>
              <w:marTop w:val="0"/>
              <w:marBottom w:val="0"/>
              <w:divBdr>
                <w:top w:val="none" w:sz="0" w:space="0" w:color="auto"/>
                <w:left w:val="none" w:sz="0" w:space="0" w:color="auto"/>
                <w:bottom w:val="none" w:sz="0" w:space="0" w:color="auto"/>
                <w:right w:val="none" w:sz="0" w:space="0" w:color="auto"/>
              </w:divBdr>
              <w:divsChild>
                <w:div w:id="1327248055">
                  <w:marLeft w:val="0"/>
                  <w:marRight w:val="0"/>
                  <w:marTop w:val="0"/>
                  <w:marBottom w:val="0"/>
                  <w:divBdr>
                    <w:top w:val="none" w:sz="0" w:space="0" w:color="auto"/>
                    <w:left w:val="none" w:sz="0" w:space="0" w:color="auto"/>
                    <w:bottom w:val="none" w:sz="0" w:space="0" w:color="auto"/>
                    <w:right w:val="none" w:sz="0" w:space="0" w:color="auto"/>
                  </w:divBdr>
                  <w:divsChild>
                    <w:div w:id="1970891505">
                      <w:marLeft w:val="-180"/>
                      <w:marRight w:val="-180"/>
                      <w:marTop w:val="0"/>
                      <w:marBottom w:val="0"/>
                      <w:divBdr>
                        <w:top w:val="none" w:sz="0" w:space="0" w:color="auto"/>
                        <w:left w:val="none" w:sz="0" w:space="0" w:color="auto"/>
                        <w:bottom w:val="none" w:sz="0" w:space="0" w:color="auto"/>
                        <w:right w:val="none" w:sz="0" w:space="0" w:color="auto"/>
                      </w:divBdr>
                      <w:divsChild>
                        <w:div w:id="518935407">
                          <w:marLeft w:val="0"/>
                          <w:marRight w:val="0"/>
                          <w:marTop w:val="0"/>
                          <w:marBottom w:val="0"/>
                          <w:divBdr>
                            <w:top w:val="none" w:sz="0" w:space="0" w:color="auto"/>
                            <w:left w:val="none" w:sz="0" w:space="0" w:color="auto"/>
                            <w:bottom w:val="none" w:sz="0" w:space="0" w:color="auto"/>
                            <w:right w:val="none" w:sz="0" w:space="0" w:color="auto"/>
                          </w:divBdr>
                          <w:divsChild>
                            <w:div w:id="1781797303">
                              <w:marLeft w:val="0"/>
                              <w:marRight w:val="0"/>
                              <w:marTop w:val="180"/>
                              <w:marBottom w:val="180"/>
                              <w:divBdr>
                                <w:top w:val="none" w:sz="0" w:space="0" w:color="auto"/>
                                <w:left w:val="none" w:sz="0" w:space="0" w:color="auto"/>
                                <w:bottom w:val="none" w:sz="0" w:space="0" w:color="auto"/>
                                <w:right w:val="none" w:sz="0" w:space="0" w:color="auto"/>
                              </w:divBdr>
                              <w:divsChild>
                                <w:div w:id="1753891020">
                                  <w:marLeft w:val="0"/>
                                  <w:marRight w:val="0"/>
                                  <w:marTop w:val="0"/>
                                  <w:marBottom w:val="0"/>
                                  <w:divBdr>
                                    <w:top w:val="none" w:sz="0" w:space="0" w:color="auto"/>
                                    <w:left w:val="none" w:sz="0" w:space="0" w:color="auto"/>
                                    <w:bottom w:val="none" w:sz="0" w:space="0" w:color="auto"/>
                                    <w:right w:val="none" w:sz="0" w:space="0" w:color="auto"/>
                                  </w:divBdr>
                                  <w:divsChild>
                                    <w:div w:id="119686191">
                                      <w:marLeft w:val="0"/>
                                      <w:marRight w:val="0"/>
                                      <w:marTop w:val="0"/>
                                      <w:marBottom w:val="0"/>
                                      <w:divBdr>
                                        <w:top w:val="none" w:sz="0" w:space="0" w:color="auto"/>
                                        <w:left w:val="none" w:sz="0" w:space="0" w:color="auto"/>
                                        <w:bottom w:val="none" w:sz="0" w:space="0" w:color="auto"/>
                                        <w:right w:val="none" w:sz="0" w:space="0" w:color="auto"/>
                                      </w:divBdr>
                                      <w:divsChild>
                                        <w:div w:id="749817654">
                                          <w:marLeft w:val="0"/>
                                          <w:marRight w:val="0"/>
                                          <w:marTop w:val="0"/>
                                          <w:marBottom w:val="0"/>
                                          <w:divBdr>
                                            <w:top w:val="none" w:sz="0" w:space="0" w:color="auto"/>
                                            <w:left w:val="none" w:sz="0" w:space="0" w:color="auto"/>
                                            <w:bottom w:val="none" w:sz="0" w:space="0" w:color="auto"/>
                                            <w:right w:val="none" w:sz="0" w:space="0" w:color="auto"/>
                                          </w:divBdr>
                                        </w:div>
                                        <w:div w:id="1666785970">
                                          <w:marLeft w:val="360"/>
                                          <w:marRight w:val="0"/>
                                          <w:marTop w:val="0"/>
                                          <w:marBottom w:val="0"/>
                                          <w:divBdr>
                                            <w:top w:val="none" w:sz="0" w:space="0" w:color="auto"/>
                                            <w:left w:val="none" w:sz="0" w:space="0" w:color="auto"/>
                                            <w:bottom w:val="none" w:sz="0" w:space="0" w:color="auto"/>
                                            <w:right w:val="none" w:sz="0" w:space="0" w:color="auto"/>
                                          </w:divBdr>
                                          <w:divsChild>
                                            <w:div w:id="1513102393">
                                              <w:marLeft w:val="0"/>
                                              <w:marRight w:val="0"/>
                                              <w:marTop w:val="0"/>
                                              <w:marBottom w:val="60"/>
                                              <w:divBdr>
                                                <w:top w:val="none" w:sz="0" w:space="0" w:color="auto"/>
                                                <w:left w:val="none" w:sz="0" w:space="0" w:color="auto"/>
                                                <w:bottom w:val="none" w:sz="0" w:space="0" w:color="auto"/>
                                                <w:right w:val="none" w:sz="0" w:space="0" w:color="auto"/>
                                              </w:divBdr>
                                            </w:div>
                                            <w:div w:id="954023739">
                                              <w:marLeft w:val="0"/>
                                              <w:marRight w:val="0"/>
                                              <w:marTop w:val="0"/>
                                              <w:marBottom w:val="0"/>
                                              <w:divBdr>
                                                <w:top w:val="none" w:sz="0" w:space="0" w:color="auto"/>
                                                <w:left w:val="none" w:sz="0" w:space="0" w:color="auto"/>
                                                <w:bottom w:val="none" w:sz="0" w:space="0" w:color="auto"/>
                                                <w:right w:val="none" w:sz="0" w:space="0" w:color="auto"/>
                                              </w:divBdr>
                                              <w:divsChild>
                                                <w:div w:id="161258798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299343">
          <w:marLeft w:val="-180"/>
          <w:marRight w:val="-180"/>
          <w:marTop w:val="0"/>
          <w:marBottom w:val="0"/>
          <w:divBdr>
            <w:top w:val="none" w:sz="0" w:space="0" w:color="auto"/>
            <w:left w:val="none" w:sz="0" w:space="0" w:color="auto"/>
            <w:bottom w:val="none" w:sz="0" w:space="0" w:color="auto"/>
            <w:right w:val="none" w:sz="0" w:space="0" w:color="auto"/>
          </w:divBdr>
          <w:divsChild>
            <w:div w:id="218054334">
              <w:marLeft w:val="0"/>
              <w:marRight w:val="0"/>
              <w:marTop w:val="0"/>
              <w:marBottom w:val="0"/>
              <w:divBdr>
                <w:top w:val="none" w:sz="0" w:space="0" w:color="auto"/>
                <w:left w:val="none" w:sz="0" w:space="0" w:color="auto"/>
                <w:bottom w:val="none" w:sz="0" w:space="0" w:color="auto"/>
                <w:right w:val="none" w:sz="0" w:space="0" w:color="auto"/>
              </w:divBdr>
            </w:div>
            <w:div w:id="1117524858">
              <w:marLeft w:val="0"/>
              <w:marRight w:val="0"/>
              <w:marTop w:val="0"/>
              <w:marBottom w:val="0"/>
              <w:divBdr>
                <w:top w:val="none" w:sz="0" w:space="0" w:color="auto"/>
                <w:left w:val="none" w:sz="0" w:space="0" w:color="auto"/>
                <w:bottom w:val="none" w:sz="0" w:space="0" w:color="auto"/>
                <w:right w:val="none" w:sz="0" w:space="0" w:color="auto"/>
              </w:divBdr>
              <w:divsChild>
                <w:div w:id="1691836818">
                  <w:marLeft w:val="-180"/>
                  <w:marRight w:val="-180"/>
                  <w:marTop w:val="0"/>
                  <w:marBottom w:val="0"/>
                  <w:divBdr>
                    <w:top w:val="none" w:sz="0" w:space="0" w:color="auto"/>
                    <w:left w:val="none" w:sz="0" w:space="0" w:color="auto"/>
                    <w:bottom w:val="none" w:sz="0" w:space="0" w:color="auto"/>
                    <w:right w:val="none" w:sz="0" w:space="0" w:color="auto"/>
                  </w:divBdr>
                  <w:divsChild>
                    <w:div w:id="1349019678">
                      <w:marLeft w:val="0"/>
                      <w:marRight w:val="0"/>
                      <w:marTop w:val="0"/>
                      <w:marBottom w:val="0"/>
                      <w:divBdr>
                        <w:top w:val="none" w:sz="0" w:space="0" w:color="auto"/>
                        <w:left w:val="none" w:sz="0" w:space="0" w:color="auto"/>
                        <w:bottom w:val="none" w:sz="0" w:space="0" w:color="auto"/>
                        <w:right w:val="none" w:sz="0" w:space="0" w:color="auto"/>
                      </w:divBdr>
                      <w:divsChild>
                        <w:div w:id="1730030633">
                          <w:marLeft w:val="0"/>
                          <w:marRight w:val="0"/>
                          <w:marTop w:val="0"/>
                          <w:marBottom w:val="0"/>
                          <w:divBdr>
                            <w:top w:val="none" w:sz="0" w:space="0" w:color="auto"/>
                            <w:left w:val="none" w:sz="0" w:space="0" w:color="auto"/>
                            <w:bottom w:val="none" w:sz="0" w:space="0" w:color="auto"/>
                            <w:right w:val="none" w:sz="0" w:space="0" w:color="auto"/>
                          </w:divBdr>
                          <w:divsChild>
                            <w:div w:id="262341968">
                              <w:marLeft w:val="0"/>
                              <w:marRight w:val="0"/>
                              <w:marTop w:val="0"/>
                              <w:marBottom w:val="0"/>
                              <w:divBdr>
                                <w:top w:val="none" w:sz="0" w:space="0" w:color="auto"/>
                                <w:left w:val="none" w:sz="0" w:space="0" w:color="auto"/>
                                <w:bottom w:val="none" w:sz="0" w:space="0" w:color="auto"/>
                                <w:right w:val="none" w:sz="0" w:space="0" w:color="auto"/>
                              </w:divBdr>
                            </w:div>
                            <w:div w:id="1776553741">
                              <w:marLeft w:val="0"/>
                              <w:marRight w:val="0"/>
                              <w:marTop w:val="0"/>
                              <w:marBottom w:val="0"/>
                              <w:divBdr>
                                <w:top w:val="none" w:sz="0" w:space="0" w:color="auto"/>
                                <w:left w:val="none" w:sz="0" w:space="0" w:color="auto"/>
                                <w:bottom w:val="none" w:sz="0" w:space="0" w:color="auto"/>
                                <w:right w:val="none" w:sz="0" w:space="0" w:color="auto"/>
                              </w:divBdr>
                            </w:div>
                            <w:div w:id="1685746331">
                              <w:marLeft w:val="0"/>
                              <w:marRight w:val="0"/>
                              <w:marTop w:val="0"/>
                              <w:marBottom w:val="0"/>
                              <w:divBdr>
                                <w:top w:val="none" w:sz="0" w:space="0" w:color="auto"/>
                                <w:left w:val="none" w:sz="0" w:space="0" w:color="auto"/>
                                <w:bottom w:val="none" w:sz="0" w:space="0" w:color="auto"/>
                                <w:right w:val="none" w:sz="0" w:space="0" w:color="auto"/>
                              </w:divBdr>
                            </w:div>
                            <w:div w:id="1422020487">
                              <w:marLeft w:val="0"/>
                              <w:marRight w:val="0"/>
                              <w:marTop w:val="0"/>
                              <w:marBottom w:val="0"/>
                              <w:divBdr>
                                <w:top w:val="none" w:sz="0" w:space="0" w:color="auto"/>
                                <w:left w:val="none" w:sz="0" w:space="0" w:color="auto"/>
                                <w:bottom w:val="none" w:sz="0" w:space="0" w:color="auto"/>
                                <w:right w:val="none" w:sz="0" w:space="0" w:color="auto"/>
                              </w:divBdr>
                            </w:div>
                            <w:div w:id="4814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1087</Words>
  <Characters>6196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Bosotti</dc:creator>
  <cp:keywords/>
  <dc:description/>
  <cp:lastModifiedBy>Denise Bosotti</cp:lastModifiedBy>
  <cp:revision>3</cp:revision>
  <dcterms:created xsi:type="dcterms:W3CDTF">2023-08-04T16:34:00Z</dcterms:created>
  <dcterms:modified xsi:type="dcterms:W3CDTF">2023-08-04T16:36:00Z</dcterms:modified>
</cp:coreProperties>
</file>