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1F78" w14:textId="45027263" w:rsidR="0033431C" w:rsidRDefault="00DF4C8F" w:rsidP="00DF4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C8F">
        <w:rPr>
          <w:rFonts w:ascii="Times New Roman" w:hAnsi="Times New Roman" w:cs="Times New Roman"/>
          <w:sz w:val="28"/>
          <w:szCs w:val="28"/>
        </w:rPr>
        <w:t>“Liberi e Forti 3.0”,</w:t>
      </w:r>
      <w:r>
        <w:rPr>
          <w:rFonts w:ascii="Times New Roman" w:hAnsi="Times New Roman" w:cs="Times New Roman"/>
          <w:sz w:val="28"/>
          <w:szCs w:val="28"/>
        </w:rPr>
        <w:t xml:space="preserve"> a Salerno la presentazione della nuova associazione: il Comune di Pollica e il Comune di Maddaloni esempi di valorizzazione del territorio</w:t>
      </w:r>
    </w:p>
    <w:p w14:paraId="5151FBFF" w14:textId="77777777" w:rsidR="00DF4C8F" w:rsidRDefault="00DF4C8F" w:rsidP="00DF4C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1DCCC" w14:textId="6E2A113A" w:rsidR="00DF4C8F" w:rsidRPr="00DF4C8F" w:rsidRDefault="00DF4C8F" w:rsidP="00DF4C8F">
      <w:pPr>
        <w:jc w:val="both"/>
        <w:rPr>
          <w:rFonts w:ascii="Times New Roman" w:hAnsi="Times New Roman" w:cs="Times New Roman"/>
          <w:sz w:val="28"/>
          <w:szCs w:val="28"/>
        </w:rPr>
      </w:pPr>
      <w:r w:rsidRPr="00DF4C8F">
        <w:rPr>
          <w:rFonts w:ascii="Times New Roman" w:hAnsi="Times New Roman" w:cs="Times New Roman"/>
          <w:sz w:val="28"/>
          <w:szCs w:val="28"/>
        </w:rPr>
        <w:t>Palazzo Sant’Agostino</w:t>
      </w:r>
      <w:r>
        <w:rPr>
          <w:rFonts w:ascii="Times New Roman" w:hAnsi="Times New Roman" w:cs="Times New Roman"/>
          <w:sz w:val="28"/>
          <w:szCs w:val="28"/>
        </w:rPr>
        <w:t xml:space="preserve">, sede della Provincia di Salerno, protagonista del lancio </w:t>
      </w:r>
      <w:r w:rsidRPr="00DF4C8F">
        <w:rPr>
          <w:rFonts w:ascii="Times New Roman" w:hAnsi="Times New Roman" w:cs="Times New Roman"/>
          <w:sz w:val="28"/>
          <w:szCs w:val="28"/>
        </w:rPr>
        <w:t>dell</w:t>
      </w:r>
      <w:r>
        <w:rPr>
          <w:rFonts w:ascii="Times New Roman" w:hAnsi="Times New Roman" w:cs="Times New Roman"/>
          <w:sz w:val="28"/>
          <w:szCs w:val="28"/>
        </w:rPr>
        <w:t xml:space="preserve">a neo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Associazione “Liberi e Forti 3.0”</w:t>
      </w:r>
      <w:r w:rsidRPr="00DF4C8F">
        <w:rPr>
          <w:rFonts w:ascii="Times New Roman" w:hAnsi="Times New Roman" w:cs="Times New Roman"/>
          <w:sz w:val="28"/>
          <w:szCs w:val="28"/>
        </w:rPr>
        <w:t xml:space="preserve"> al motto di “</w:t>
      </w:r>
      <w:r w:rsidRPr="0048592F">
        <w:rPr>
          <w:rFonts w:ascii="Times New Roman" w:hAnsi="Times New Roman" w:cs="Times New Roman"/>
          <w:i/>
          <w:iCs/>
          <w:sz w:val="28"/>
          <w:szCs w:val="28"/>
        </w:rPr>
        <w:t>Liberi di cambiare il mondo, forti delle nostre idee</w:t>
      </w:r>
      <w:r w:rsidRPr="00DF4C8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Numerosi gli esperti intervenuti. Tra i relatori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Bartolomeo Lanzara</w:t>
      </w:r>
      <w:r w:rsidRPr="00DF4C8F">
        <w:rPr>
          <w:rFonts w:ascii="Times New Roman" w:hAnsi="Times New Roman" w:cs="Times New Roman"/>
          <w:sz w:val="28"/>
          <w:szCs w:val="28"/>
        </w:rPr>
        <w:t xml:space="preserve">, avvocato e presidente </w:t>
      </w:r>
      <w:r w:rsidRPr="0048592F">
        <w:rPr>
          <w:rFonts w:ascii="Times New Roman" w:hAnsi="Times New Roman" w:cs="Times New Roman"/>
          <w:i/>
          <w:iCs/>
          <w:sz w:val="28"/>
          <w:szCs w:val="28"/>
        </w:rPr>
        <w:t>Codacons Cilento</w:t>
      </w:r>
      <w:r w:rsidRPr="00DF4C8F">
        <w:rPr>
          <w:rFonts w:ascii="Times New Roman" w:hAnsi="Times New Roman" w:cs="Times New Roman"/>
          <w:sz w:val="28"/>
          <w:szCs w:val="28"/>
        </w:rPr>
        <w:t xml:space="preserve">,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Geppino D’Amico</w:t>
      </w:r>
      <w:r w:rsidRPr="00DF4C8F">
        <w:rPr>
          <w:rFonts w:ascii="Times New Roman" w:hAnsi="Times New Roman" w:cs="Times New Roman"/>
          <w:sz w:val="28"/>
          <w:szCs w:val="28"/>
        </w:rPr>
        <w:t xml:space="preserve">, giornalista e storico, il professor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Domenico Fulgione</w:t>
      </w:r>
      <w:r w:rsidRPr="00DF4C8F">
        <w:rPr>
          <w:rFonts w:ascii="Times New Roman" w:hAnsi="Times New Roman" w:cs="Times New Roman"/>
          <w:sz w:val="28"/>
          <w:szCs w:val="28"/>
        </w:rPr>
        <w:t>, ordinario di Biologia all’</w:t>
      </w:r>
      <w:r w:rsidRPr="0048592F">
        <w:rPr>
          <w:rFonts w:ascii="Times New Roman" w:hAnsi="Times New Roman" w:cs="Times New Roman"/>
          <w:i/>
          <w:iCs/>
          <w:sz w:val="28"/>
          <w:szCs w:val="28"/>
        </w:rPr>
        <w:t>Università Federico II di Napoli</w:t>
      </w:r>
      <w:r w:rsidRPr="00DF4C8F">
        <w:rPr>
          <w:rFonts w:ascii="Times New Roman" w:hAnsi="Times New Roman" w:cs="Times New Roman"/>
          <w:sz w:val="28"/>
          <w:szCs w:val="28"/>
        </w:rPr>
        <w:t xml:space="preserve">, la psicologa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Maria Teresa Cammarano</w:t>
      </w:r>
      <w:r w:rsidRPr="00DF4C8F">
        <w:rPr>
          <w:rFonts w:ascii="Times New Roman" w:hAnsi="Times New Roman" w:cs="Times New Roman"/>
          <w:sz w:val="28"/>
          <w:szCs w:val="28"/>
        </w:rPr>
        <w:t xml:space="preserve">, Analista del comportamento ABA,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Roberto Amiconi</w:t>
      </w:r>
      <w:r w:rsidRPr="00DF4C8F">
        <w:rPr>
          <w:rFonts w:ascii="Times New Roman" w:hAnsi="Times New Roman" w:cs="Times New Roman"/>
          <w:sz w:val="28"/>
          <w:szCs w:val="28"/>
        </w:rPr>
        <w:t xml:space="preserve">, Senior Partner di Gocer (Gruppo Operativo Comunità Energetiche Rinnovabili), l’agronomo e docente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Maurizio Tancredi</w:t>
      </w:r>
      <w:r w:rsidRPr="00DF4C8F">
        <w:rPr>
          <w:rFonts w:ascii="Times New Roman" w:hAnsi="Times New Roman" w:cs="Times New Roman"/>
          <w:sz w:val="28"/>
          <w:szCs w:val="28"/>
        </w:rPr>
        <w:t xml:space="preserve">,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Rino Sica</w:t>
      </w:r>
      <w:r w:rsidRPr="00DF4C8F">
        <w:rPr>
          <w:rFonts w:ascii="Times New Roman" w:hAnsi="Times New Roman" w:cs="Times New Roman"/>
          <w:sz w:val="28"/>
          <w:szCs w:val="28"/>
        </w:rPr>
        <w:t>, professore ordinario Unisa</w:t>
      </w:r>
      <w:r w:rsidR="0048592F">
        <w:rPr>
          <w:rFonts w:ascii="Times New Roman" w:hAnsi="Times New Roman" w:cs="Times New Roman"/>
          <w:sz w:val="28"/>
          <w:szCs w:val="28"/>
        </w:rPr>
        <w:t xml:space="preserve">, </w:t>
      </w:r>
      <w:r w:rsidRPr="00DF4C8F">
        <w:rPr>
          <w:rFonts w:ascii="Times New Roman" w:hAnsi="Times New Roman" w:cs="Times New Roman"/>
          <w:sz w:val="28"/>
          <w:szCs w:val="28"/>
        </w:rPr>
        <w:t>direttore dell’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 xml:space="preserve">Osservatorio Appennino Meridionale </w:t>
      </w:r>
      <w:r w:rsidRPr="00DF4C8F">
        <w:rPr>
          <w:rFonts w:ascii="Times New Roman" w:hAnsi="Times New Roman" w:cs="Times New Roman"/>
          <w:sz w:val="28"/>
          <w:szCs w:val="28"/>
        </w:rPr>
        <w:t xml:space="preserve">e l’amministratore di DFL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Pasquale La Mura</w:t>
      </w:r>
      <w:r w:rsidRPr="00DF4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92F">
        <w:rPr>
          <w:rFonts w:ascii="Times New Roman" w:hAnsi="Times New Roman" w:cs="Times New Roman"/>
          <w:sz w:val="28"/>
          <w:szCs w:val="28"/>
        </w:rPr>
        <w:t xml:space="preserve">Su invito </w:t>
      </w:r>
      <w:r>
        <w:rPr>
          <w:rFonts w:ascii="Times New Roman" w:hAnsi="Times New Roman" w:cs="Times New Roman"/>
          <w:sz w:val="28"/>
          <w:szCs w:val="28"/>
        </w:rPr>
        <w:t>d</w:t>
      </w:r>
      <w:r w:rsidR="0048592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 Sindaco d</w:t>
      </w:r>
      <w:r w:rsidR="0048592F">
        <w:rPr>
          <w:rFonts w:ascii="Times New Roman" w:hAnsi="Times New Roman" w:cs="Times New Roman"/>
          <w:sz w:val="28"/>
          <w:szCs w:val="28"/>
        </w:rPr>
        <w:t xml:space="preserve">el </w:t>
      </w:r>
      <w:r w:rsidR="0048592F" w:rsidRPr="0048592F">
        <w:rPr>
          <w:rFonts w:ascii="Times New Roman" w:hAnsi="Times New Roman" w:cs="Times New Roman"/>
          <w:b/>
          <w:bCs/>
          <w:sz w:val="28"/>
          <w:szCs w:val="28"/>
        </w:rPr>
        <w:t>Comune di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 xml:space="preserve"> Roscigno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Pino Palmieri</w:t>
      </w:r>
      <w:r>
        <w:rPr>
          <w:rFonts w:ascii="Times New Roman" w:hAnsi="Times New Roman" w:cs="Times New Roman"/>
          <w:sz w:val="28"/>
          <w:szCs w:val="28"/>
        </w:rPr>
        <w:t xml:space="preserve">, segretario dell’Associazione, è intervenuto anche il giornalista casertano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>
        <w:rPr>
          <w:rFonts w:ascii="Times New Roman" w:hAnsi="Times New Roman" w:cs="Times New Roman"/>
          <w:sz w:val="28"/>
          <w:szCs w:val="28"/>
        </w:rPr>
        <w:t xml:space="preserve"> che ha relazionato sull’importanza della rete </w:t>
      </w:r>
      <w:r w:rsidR="0048592F">
        <w:rPr>
          <w:rFonts w:ascii="Times New Roman" w:hAnsi="Times New Roman" w:cs="Times New Roman"/>
          <w:sz w:val="28"/>
          <w:szCs w:val="28"/>
        </w:rPr>
        <w:t xml:space="preserve">virtuosa </w:t>
      </w:r>
      <w:r>
        <w:rPr>
          <w:rFonts w:ascii="Times New Roman" w:hAnsi="Times New Roman" w:cs="Times New Roman"/>
          <w:sz w:val="28"/>
          <w:szCs w:val="28"/>
        </w:rPr>
        <w:t>tra le realtà del territorio</w:t>
      </w:r>
      <w:r w:rsidR="004859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per la crescita di un turismo sostenibile e innovativo, con al centro la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promozione di itinerari turistici</w:t>
      </w:r>
      <w:r>
        <w:rPr>
          <w:rFonts w:ascii="Times New Roman" w:hAnsi="Times New Roman" w:cs="Times New Roman"/>
          <w:sz w:val="28"/>
          <w:szCs w:val="28"/>
        </w:rPr>
        <w:t xml:space="preserve">. Il giornalista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Domenico Letizia</w:t>
      </w:r>
      <w:r w:rsidRPr="00DF4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C8F">
        <w:rPr>
          <w:rFonts w:ascii="Times New Roman" w:hAnsi="Times New Roman" w:cs="Times New Roman"/>
          <w:sz w:val="28"/>
          <w:szCs w:val="28"/>
        </w:rPr>
        <w:t>esperto di comunicazione ambientale e turismo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C8F">
        <w:rPr>
          <w:rFonts w:ascii="Times New Roman" w:hAnsi="Times New Roman" w:cs="Times New Roman"/>
          <w:sz w:val="28"/>
          <w:szCs w:val="28"/>
        </w:rPr>
        <w:t>ha dichiarato: “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 xml:space="preserve">Sostenere la nascita di nuove strutture, associazioni o organizzazioni che vogliono promuovere uno sviluppo sostenibile, in rete e in armonia con la vocazione dei territori è da salutare sempre positivamente. La realtà di Roscigno, con l’amministrazione del Sindaco </w:t>
      </w:r>
      <w:r w:rsidRPr="004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Pino Palmier</w:t>
      </w:r>
      <w:r w:rsidR="0048592F" w:rsidRPr="004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 xml:space="preserve">, diviene un esempio concreto di valorizzazione del territorio, delle aree interne periferiche e di nuove formulazioni turistiche. Una proposta di promozione e marketing territoriale della bellezza, con l’intento di fornire agli operatori turistici uno strumento orientativo e di supporto alla definizione e costruzione di prodotti e itinerari turistici. L’itinerario incentrato sulla promozione dell’agricoltura sostenibile afferisce ad un nuovo modo per promuovere e valorizzare le tradizioni autoctone, definendo nuovi ambiti e attività conseguenti tramite prestazioni e attività sociali per le comunità locali e mediante l’utilizzazione delle risorse materiali e immateriali </w:t>
      </w:r>
      <w:r w:rsidR="0048592F">
        <w:rPr>
          <w:rFonts w:ascii="Times New Roman" w:hAnsi="Times New Roman" w:cs="Times New Roman"/>
          <w:i/>
          <w:iCs/>
          <w:sz w:val="28"/>
          <w:szCs w:val="28"/>
        </w:rPr>
        <w:t xml:space="preserve">del territorio, 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>dell’agricoltura</w:t>
      </w:r>
      <w:r w:rsidR="0048592F">
        <w:rPr>
          <w:rFonts w:ascii="Times New Roman" w:hAnsi="Times New Roman" w:cs="Times New Roman"/>
          <w:i/>
          <w:iCs/>
          <w:sz w:val="28"/>
          <w:szCs w:val="28"/>
        </w:rPr>
        <w:t>, dell’artigianato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 xml:space="preserve"> e del turismo. Esempi autorevoli li ritroviamo anche nell’azione della </w:t>
      </w:r>
      <w:r w:rsidRPr="004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Banca Monte Pruno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 xml:space="preserve">, con il grande attivismo del Direttore </w:t>
      </w:r>
      <w:r w:rsidRPr="004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Michele Albanese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 xml:space="preserve">, e nella realtà del Cilento. Basti pensare al </w:t>
      </w:r>
      <w:r w:rsidRPr="004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Comune di Pollica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 xml:space="preserve">, all’attività del Sindaco </w:t>
      </w:r>
      <w:r w:rsidRPr="004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Stefano Pisani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 xml:space="preserve"> e del </w:t>
      </w:r>
      <w:r w:rsidRPr="004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Future Food Institute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 xml:space="preserve">, per la promozione di un ecosistema innovativo e sostenibile che dalla </w:t>
      </w:r>
      <w:r w:rsidR="0048592F">
        <w:rPr>
          <w:rFonts w:ascii="Times New Roman" w:hAnsi="Times New Roman" w:cs="Times New Roman"/>
          <w:i/>
          <w:iCs/>
          <w:sz w:val="28"/>
          <w:szCs w:val="28"/>
        </w:rPr>
        <w:t xml:space="preserve">valorizzazione della </w:t>
      </w:r>
      <w:r w:rsidRPr="004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Dieta Mediterranea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 xml:space="preserve"> sta innescando nuove dinamiche di sviluppo sostenibile. Un altro esempio autorevole proviene anche dal </w:t>
      </w:r>
      <w:r w:rsidRPr="004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Comune di Maddaloni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 xml:space="preserve">, nel casertano, con la scoperta e valorizzazione degli antichi mestieri. A Maddaloni è stata recentemente inaugurata, anche grazie al Sindaco </w:t>
      </w:r>
      <w:r w:rsidRPr="004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Andrea De Filippo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 xml:space="preserve">, un </w:t>
      </w:r>
      <w:r w:rsidRPr="004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Monumento alla Sedia Impagliata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 xml:space="preserve">, un’attività che </w:t>
      </w:r>
      <w:r w:rsidR="0048592F">
        <w:rPr>
          <w:rFonts w:ascii="Times New Roman" w:hAnsi="Times New Roman" w:cs="Times New Roman"/>
          <w:i/>
          <w:iCs/>
          <w:sz w:val="28"/>
          <w:szCs w:val="28"/>
        </w:rPr>
        <w:t xml:space="preserve">nel 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 xml:space="preserve">corso del ‘900 è stata fiorente nel comune del casertano. L’impagliatura, eseguita con fibre naturali o con la carta, coinvolgeva buona parte 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della popolazione che tramandava di generazione in generazione questa particolare attività artigianale. Oggi, “o’ seggiaro o seggiarellaro” è divenuta una figura quasi scomparsa, sebbene molti maddalonesi orgogliosamente si vantano di aver avuto nella propria famiglia componenti dediti a quest’arte. </w:t>
      </w:r>
      <w:r w:rsidR="0048592F">
        <w:rPr>
          <w:rFonts w:ascii="Times New Roman" w:hAnsi="Times New Roman" w:cs="Times New Roman"/>
          <w:i/>
          <w:iCs/>
          <w:sz w:val="28"/>
          <w:szCs w:val="28"/>
        </w:rPr>
        <w:t>Questi sono degli e</w:t>
      </w:r>
      <w:r w:rsidRPr="00DF4C8F">
        <w:rPr>
          <w:rFonts w:ascii="Times New Roman" w:hAnsi="Times New Roman" w:cs="Times New Roman"/>
          <w:i/>
          <w:iCs/>
          <w:sz w:val="28"/>
          <w:szCs w:val="28"/>
        </w:rPr>
        <w:t>sempi concreti per avviare e implementare nuove visioni di turismo esperienziale e sostenibile per la crescita delle comunità interne e periferiche</w:t>
      </w:r>
      <w:r w:rsidRPr="00DF4C8F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C8F">
        <w:rPr>
          <w:rFonts w:ascii="Times New Roman" w:hAnsi="Times New Roman" w:cs="Times New Roman"/>
          <w:sz w:val="28"/>
          <w:szCs w:val="28"/>
        </w:rPr>
        <w:t xml:space="preserve">Alla conferenza stampa di presentazione di </w:t>
      </w:r>
      <w:r w:rsidRPr="0048592F">
        <w:rPr>
          <w:rFonts w:ascii="Times New Roman" w:hAnsi="Times New Roman" w:cs="Times New Roman"/>
          <w:b/>
          <w:bCs/>
          <w:sz w:val="28"/>
          <w:szCs w:val="28"/>
        </w:rPr>
        <w:t>Liberi e Forti 3.0</w:t>
      </w:r>
      <w:r w:rsidRPr="00DF4C8F">
        <w:rPr>
          <w:rFonts w:ascii="Times New Roman" w:hAnsi="Times New Roman" w:cs="Times New Roman"/>
          <w:sz w:val="28"/>
          <w:szCs w:val="28"/>
        </w:rPr>
        <w:t xml:space="preserve"> hanno partecipato personaggi importanti del mondo imprenditoriale, accademici, storici, </w:t>
      </w:r>
      <w:r w:rsidR="0048592F">
        <w:rPr>
          <w:rFonts w:ascii="Times New Roman" w:hAnsi="Times New Roman" w:cs="Times New Roman"/>
          <w:sz w:val="28"/>
          <w:szCs w:val="28"/>
        </w:rPr>
        <w:t xml:space="preserve">giornalisti, </w:t>
      </w:r>
      <w:r w:rsidRPr="00DF4C8F">
        <w:rPr>
          <w:rFonts w:ascii="Times New Roman" w:hAnsi="Times New Roman" w:cs="Times New Roman"/>
          <w:sz w:val="28"/>
          <w:szCs w:val="28"/>
        </w:rPr>
        <w:t>anime varie del volontariato e rappresentanti di tante associazioni della provincia di Salerno</w:t>
      </w:r>
      <w:r>
        <w:rPr>
          <w:rFonts w:ascii="Times New Roman" w:hAnsi="Times New Roman" w:cs="Times New Roman"/>
          <w:sz w:val="28"/>
          <w:szCs w:val="28"/>
        </w:rPr>
        <w:t xml:space="preserve"> e della Campania. </w:t>
      </w:r>
    </w:p>
    <w:p w14:paraId="0229E2D7" w14:textId="2290351C" w:rsidR="00DF4C8F" w:rsidRPr="00DF4C8F" w:rsidRDefault="00DF4C8F" w:rsidP="00DF4C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4C8F" w:rsidRPr="00DF4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02"/>
    <w:rsid w:val="0033431C"/>
    <w:rsid w:val="003A7601"/>
    <w:rsid w:val="0048592F"/>
    <w:rsid w:val="00662F70"/>
    <w:rsid w:val="00705028"/>
    <w:rsid w:val="00B72502"/>
    <w:rsid w:val="00D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6492"/>
  <w15:chartTrackingRefBased/>
  <w15:docId w15:val="{ACBF8287-FFE1-4A04-948B-D39D95B3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3</cp:revision>
  <dcterms:created xsi:type="dcterms:W3CDTF">2023-07-01T16:51:00Z</dcterms:created>
  <dcterms:modified xsi:type="dcterms:W3CDTF">2023-07-01T17:11:00Z</dcterms:modified>
</cp:coreProperties>
</file>