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7F12" w14:textId="7DE59557" w:rsidR="00AC0BDD" w:rsidRPr="006E5144" w:rsidRDefault="004A1D06" w:rsidP="001A5114">
      <w:pPr>
        <w:spacing w:after="0" w:line="276" w:lineRule="auto"/>
        <w:contextualSpacing/>
        <w:jc w:val="both"/>
        <w:rPr>
          <w:rFonts w:eastAsia="MS Mincho" w:cstheme="minorHAnsi"/>
          <w:b/>
          <w:bCs/>
          <w:snapToGrid w:val="0"/>
          <w:kern w:val="0"/>
          <w:sz w:val="28"/>
          <w:szCs w:val="28"/>
          <w:lang w:val="it-IT"/>
          <w14:ligatures w14:val="none"/>
        </w:rPr>
      </w:pPr>
      <w:r w:rsidRPr="006E5144">
        <w:rPr>
          <w:rFonts w:eastAsia="MS Mincho" w:cstheme="minorHAnsi"/>
          <w:b/>
          <w:bCs/>
          <w:snapToGrid w:val="0"/>
          <w:kern w:val="0"/>
          <w:sz w:val="28"/>
          <w:szCs w:val="28"/>
          <w:lang w:val="it-IT"/>
          <w14:ligatures w14:val="none"/>
        </w:rPr>
        <w:t xml:space="preserve">AcomeA: La prossima decisione della Fed sui tassi non è scontata </w:t>
      </w:r>
    </w:p>
    <w:p w14:paraId="698D6551" w14:textId="77777777" w:rsidR="001A5114" w:rsidRDefault="001A5114" w:rsidP="001A5114">
      <w:pPr>
        <w:spacing w:after="0" w:line="276" w:lineRule="auto"/>
        <w:contextualSpacing/>
        <w:jc w:val="both"/>
        <w:rPr>
          <w:rFonts w:eastAsia="Calibri" w:cstheme="minorHAnsi"/>
          <w:i/>
          <w:iCs/>
          <w:kern w:val="0"/>
          <w:lang w:val="it-IT"/>
          <w14:ligatures w14:val="none"/>
        </w:rPr>
      </w:pPr>
    </w:p>
    <w:p w14:paraId="55214024" w14:textId="322ECB1E" w:rsidR="00287B04" w:rsidRPr="001A5114" w:rsidRDefault="00287B04" w:rsidP="001A5114">
      <w:pPr>
        <w:spacing w:after="0" w:line="276" w:lineRule="auto"/>
        <w:contextualSpacing/>
        <w:jc w:val="both"/>
        <w:rPr>
          <w:rFonts w:eastAsia="Calibri" w:cstheme="minorHAnsi"/>
          <w:i/>
          <w:iCs/>
          <w:kern w:val="0"/>
          <w:lang w:val="it-IT"/>
          <w14:ligatures w14:val="none"/>
        </w:rPr>
      </w:pPr>
      <w:r w:rsidRPr="001A5114">
        <w:rPr>
          <w:rFonts w:eastAsia="Calibri" w:cstheme="minorHAnsi"/>
          <w:i/>
          <w:iCs/>
          <w:kern w:val="0"/>
          <w:lang w:val="it-IT"/>
          <w14:ligatures w14:val="none"/>
        </w:rPr>
        <w:t>A cura di Martina Daga, junio</w:t>
      </w:r>
      <w:r w:rsidR="006E5144">
        <w:rPr>
          <w:rFonts w:eastAsia="Calibri" w:cstheme="minorHAnsi"/>
          <w:i/>
          <w:iCs/>
          <w:kern w:val="0"/>
          <w:lang w:val="it-IT"/>
          <w14:ligatures w14:val="none"/>
        </w:rPr>
        <w:t>r</w:t>
      </w:r>
      <w:r w:rsidRPr="001A5114">
        <w:rPr>
          <w:rFonts w:eastAsia="Calibri" w:cstheme="minorHAnsi"/>
          <w:i/>
          <w:iCs/>
          <w:kern w:val="0"/>
          <w:lang w:val="it-IT"/>
          <w14:ligatures w14:val="none"/>
        </w:rPr>
        <w:t xml:space="preserve"> macro economist di AcomeA </w:t>
      </w:r>
      <w:r w:rsidR="0040630A">
        <w:rPr>
          <w:rFonts w:eastAsia="Calibri" w:cstheme="minorHAnsi"/>
          <w:i/>
          <w:iCs/>
          <w:kern w:val="0"/>
          <w:lang w:val="it-IT"/>
          <w14:ligatures w14:val="none"/>
        </w:rPr>
        <w:t>SGR</w:t>
      </w:r>
    </w:p>
    <w:p w14:paraId="42E4CAF4" w14:textId="77777777" w:rsidR="004A1D06" w:rsidRPr="001A5114" w:rsidRDefault="004A1D06" w:rsidP="001A5114">
      <w:pPr>
        <w:spacing w:after="0" w:line="276" w:lineRule="auto"/>
        <w:contextualSpacing/>
        <w:jc w:val="both"/>
        <w:rPr>
          <w:rFonts w:eastAsia="Calibri" w:cstheme="minorHAnsi"/>
          <w:i/>
          <w:iCs/>
          <w:kern w:val="0"/>
          <w:lang w:val="it-IT"/>
          <w14:ligatures w14:val="none"/>
        </w:rPr>
      </w:pPr>
    </w:p>
    <w:p w14:paraId="4472F89A" w14:textId="4AE176DE" w:rsidR="004A1D06" w:rsidRDefault="004A1D06">
      <w:pPr>
        <w:rPr>
          <w:lang w:val="it-IT"/>
        </w:rPr>
      </w:pPr>
      <w:r w:rsidRPr="00A97B5B">
        <w:rPr>
          <w:b/>
          <w:bCs/>
          <w:lang w:val="it-IT"/>
        </w:rPr>
        <w:t xml:space="preserve">Si preannuncia tutt’altro che scontata la decisione sui tassi di interesse della Federal Reserve </w:t>
      </w:r>
      <w:r>
        <w:rPr>
          <w:lang w:val="it-IT"/>
        </w:rPr>
        <w:t xml:space="preserve">alla prossima riunione del </w:t>
      </w:r>
      <w:r w:rsidRPr="004A1D06">
        <w:rPr>
          <w:i/>
          <w:iCs/>
          <w:lang w:val="it-IT"/>
        </w:rPr>
        <w:t>Federal Open Market Committee</w:t>
      </w:r>
      <w:r w:rsidRPr="004A1D06">
        <w:rPr>
          <w:lang w:val="it-IT"/>
        </w:rPr>
        <w:t xml:space="preserve"> </w:t>
      </w:r>
      <w:r w:rsidR="00287B04">
        <w:rPr>
          <w:lang w:val="it-IT"/>
        </w:rPr>
        <w:t>del 13</w:t>
      </w:r>
      <w:r>
        <w:rPr>
          <w:lang w:val="it-IT"/>
        </w:rPr>
        <w:t xml:space="preserve"> e 14 giugno.</w:t>
      </w:r>
    </w:p>
    <w:p w14:paraId="781F05C6" w14:textId="77777777" w:rsidR="004A1D06" w:rsidRPr="001A5114" w:rsidRDefault="004A1D06" w:rsidP="004A1D06">
      <w:pPr>
        <w:jc w:val="both"/>
        <w:rPr>
          <w:lang w:val="it-IT"/>
        </w:rPr>
      </w:pPr>
      <w:r w:rsidRPr="004A1D06">
        <w:rPr>
          <w:lang w:val="it-IT"/>
        </w:rPr>
        <w:t xml:space="preserve">In occasione della riunione di politica monetaria di inizio maggio la Fed ha deciso all’unanimità di alzare i tassi di 25 </w:t>
      </w:r>
      <w:r>
        <w:rPr>
          <w:lang w:val="it-IT"/>
        </w:rPr>
        <w:t>punti base</w:t>
      </w:r>
      <w:r w:rsidRPr="004A1D06">
        <w:rPr>
          <w:lang w:val="it-IT"/>
        </w:rPr>
        <w:t xml:space="preserve"> </w:t>
      </w:r>
      <w:r>
        <w:rPr>
          <w:lang w:val="it-IT"/>
        </w:rPr>
        <w:t xml:space="preserve">segnalando </w:t>
      </w:r>
      <w:r w:rsidRPr="004A1D06">
        <w:rPr>
          <w:lang w:val="it-IT"/>
        </w:rPr>
        <w:t xml:space="preserve">una </w:t>
      </w:r>
      <w:r w:rsidRPr="004A1D06">
        <w:rPr>
          <w:b/>
          <w:bCs/>
          <w:lang w:val="it-IT"/>
        </w:rPr>
        <w:t>pausa condizionale</w:t>
      </w:r>
      <w:r w:rsidRPr="004A1D06">
        <w:rPr>
          <w:lang w:val="it-IT"/>
        </w:rPr>
        <w:t>, ovvero</w:t>
      </w:r>
      <w:r>
        <w:rPr>
          <w:lang w:val="it-IT"/>
        </w:rPr>
        <w:t xml:space="preserve"> la disponibilità </w:t>
      </w:r>
      <w:r w:rsidRPr="004A1D06">
        <w:rPr>
          <w:lang w:val="it-IT"/>
        </w:rPr>
        <w:t xml:space="preserve">a fermare il ciclo dei rialzi qualora le condizioni lo permettano. </w:t>
      </w:r>
    </w:p>
    <w:p w14:paraId="0DB41A25" w14:textId="76F94AE3" w:rsidR="00287B04" w:rsidRPr="00287B04" w:rsidRDefault="004A1D06" w:rsidP="00287B04">
      <w:pPr>
        <w:jc w:val="both"/>
        <w:rPr>
          <w:lang w:val="it-IT"/>
        </w:rPr>
      </w:pPr>
      <w:r w:rsidRPr="00287B04">
        <w:rPr>
          <w:b/>
          <w:bCs/>
          <w:lang w:val="it-IT"/>
        </w:rPr>
        <w:t>Ma le condizioni macroeconomiche s</w:t>
      </w:r>
      <w:r w:rsidR="00287B04" w:rsidRPr="00287B04">
        <w:rPr>
          <w:b/>
          <w:bCs/>
          <w:lang w:val="it-IT"/>
        </w:rPr>
        <w:t>ono</w:t>
      </w:r>
      <w:r w:rsidRPr="00287B04">
        <w:rPr>
          <w:b/>
          <w:bCs/>
          <w:lang w:val="it-IT"/>
        </w:rPr>
        <w:t xml:space="preserve"> consistenti o meno con una pausa</w:t>
      </w:r>
      <w:r w:rsidR="00287B04">
        <w:rPr>
          <w:b/>
          <w:bCs/>
          <w:lang w:val="it-IT"/>
        </w:rPr>
        <w:t xml:space="preserve"> del ciclo restrittivo</w:t>
      </w:r>
      <w:r w:rsidRPr="00287B04">
        <w:rPr>
          <w:b/>
          <w:bCs/>
          <w:lang w:val="it-IT"/>
        </w:rPr>
        <w:t xml:space="preserve">? </w:t>
      </w:r>
      <w:r w:rsidR="00287B04" w:rsidRPr="00287B04">
        <w:rPr>
          <w:b/>
          <w:bCs/>
          <w:lang w:val="it-IT"/>
        </w:rPr>
        <w:t>Dai verbali</w:t>
      </w:r>
      <w:r w:rsidR="00287B04">
        <w:rPr>
          <w:b/>
          <w:bCs/>
          <w:lang w:val="it-IT"/>
        </w:rPr>
        <w:t xml:space="preserve"> della riunione, pubblicati qualche settimana dopo il meeting,</w:t>
      </w:r>
      <w:r w:rsidR="00287B04" w:rsidRPr="00287B04">
        <w:rPr>
          <w:b/>
          <w:bCs/>
          <w:lang w:val="it-IT"/>
        </w:rPr>
        <w:t xml:space="preserve"> è emersa</w:t>
      </w:r>
      <w:r w:rsidR="00287B04">
        <w:rPr>
          <w:b/>
          <w:bCs/>
          <w:lang w:val="it-IT"/>
        </w:rPr>
        <w:t xml:space="preserve"> </w:t>
      </w:r>
      <w:r w:rsidR="00287B04" w:rsidRPr="00287B04">
        <w:rPr>
          <w:b/>
          <w:bCs/>
          <w:lang w:val="it-IT"/>
        </w:rPr>
        <w:t xml:space="preserve">una divergenza di opinioni all’interno del </w:t>
      </w:r>
      <w:r w:rsidR="00287B04" w:rsidRPr="00287B04">
        <w:rPr>
          <w:b/>
          <w:bCs/>
          <w:i/>
          <w:iCs/>
          <w:lang w:val="it-IT"/>
        </w:rPr>
        <w:t>board</w:t>
      </w:r>
      <w:r w:rsidR="00287B04" w:rsidRPr="00287B04">
        <w:rPr>
          <w:b/>
          <w:bCs/>
          <w:lang w:val="it-IT"/>
        </w:rPr>
        <w:t xml:space="preserve"> circa la necessità di ulteriori aumenti dei tassi di riferimento dopo </w:t>
      </w:r>
      <w:r w:rsidR="005E48D8">
        <w:rPr>
          <w:b/>
          <w:bCs/>
          <w:lang w:val="it-IT"/>
        </w:rPr>
        <w:t xml:space="preserve">il rialzo </w:t>
      </w:r>
      <w:r w:rsidR="00287B04" w:rsidRPr="00287B04">
        <w:rPr>
          <w:b/>
          <w:bCs/>
          <w:lang w:val="it-IT"/>
        </w:rPr>
        <w:t>di maggio.</w:t>
      </w:r>
      <w:r w:rsidR="00287B04" w:rsidRPr="00287B04">
        <w:rPr>
          <w:lang w:val="it-IT"/>
        </w:rPr>
        <w:t xml:space="preserve"> </w:t>
      </w:r>
      <w:r w:rsidR="00287B04" w:rsidRPr="00287B04">
        <w:rPr>
          <w:i/>
          <w:iCs/>
          <w:lang w:val="it-IT"/>
        </w:rPr>
        <w:t>“Some participants”</w:t>
      </w:r>
      <w:r w:rsidR="00287B04" w:rsidRPr="00287B04">
        <w:rPr>
          <w:lang w:val="it-IT"/>
        </w:rPr>
        <w:t xml:space="preserve"> hanno riconosciuto la necessità, considerando la lentezza dell’inflazione a scendere verso il 2%, di ulteriori misure restrittive di politica monetaria. </w:t>
      </w:r>
      <w:r w:rsidR="00287B04" w:rsidRPr="00287B04">
        <w:rPr>
          <w:i/>
          <w:iCs/>
          <w:lang w:val="it-IT"/>
        </w:rPr>
        <w:t>“Several participants”</w:t>
      </w:r>
      <w:r w:rsidR="001A5114">
        <w:rPr>
          <w:lang w:val="it-IT"/>
        </w:rPr>
        <w:t xml:space="preserve">, </w:t>
      </w:r>
      <w:r w:rsidR="00287B04" w:rsidRPr="00287B04">
        <w:rPr>
          <w:lang w:val="it-IT"/>
        </w:rPr>
        <w:t>invece</w:t>
      </w:r>
      <w:r w:rsidR="001A5114">
        <w:rPr>
          <w:lang w:val="it-IT"/>
        </w:rPr>
        <w:t>,</w:t>
      </w:r>
      <w:r w:rsidR="00287B04" w:rsidRPr="00287B04">
        <w:rPr>
          <w:lang w:val="it-IT"/>
        </w:rPr>
        <w:t xml:space="preserve"> hanno notato che ulteriori aumenti, dopo il </w:t>
      </w:r>
      <w:r w:rsidR="00287B04" w:rsidRPr="00287B04">
        <w:rPr>
          <w:i/>
          <w:iCs/>
          <w:lang w:val="it-IT"/>
        </w:rPr>
        <w:t>meeting</w:t>
      </w:r>
      <w:r w:rsidR="00287B04" w:rsidRPr="00287B04">
        <w:rPr>
          <w:lang w:val="it-IT"/>
        </w:rPr>
        <w:t xml:space="preserve"> di maggio, non dovrebbero essere necessari </w:t>
      </w:r>
      <w:r w:rsidR="005E48D8">
        <w:rPr>
          <w:lang w:val="it-IT"/>
        </w:rPr>
        <w:t xml:space="preserve">alla luce delle attuali </w:t>
      </w:r>
      <w:r w:rsidR="00287B04" w:rsidRPr="00287B04">
        <w:rPr>
          <w:lang w:val="it-IT"/>
        </w:rPr>
        <w:t xml:space="preserve">prospettive. </w:t>
      </w:r>
    </w:p>
    <w:p w14:paraId="60604122" w14:textId="3AB03315" w:rsidR="00287B04" w:rsidRPr="00A84576" w:rsidRDefault="00287B04" w:rsidP="00287B04">
      <w:pPr>
        <w:jc w:val="both"/>
        <w:rPr>
          <w:lang w:val="it-IT"/>
        </w:rPr>
      </w:pPr>
      <w:r w:rsidRPr="00287B04">
        <w:rPr>
          <w:b/>
          <w:bCs/>
          <w:lang w:val="it-IT"/>
        </w:rPr>
        <w:t xml:space="preserve">La divergenza è emersa anche dalle recenti dichiarazioni pubbliche dei membri del </w:t>
      </w:r>
      <w:r w:rsidRPr="00287B04">
        <w:rPr>
          <w:b/>
          <w:bCs/>
          <w:i/>
          <w:iCs/>
          <w:lang w:val="it-IT"/>
        </w:rPr>
        <w:t>board</w:t>
      </w:r>
      <w:r w:rsidRPr="00287B04">
        <w:rPr>
          <w:b/>
          <w:bCs/>
          <w:lang w:val="it-IT"/>
        </w:rPr>
        <w:t xml:space="preserve"> della Fed</w:t>
      </w:r>
      <w:r>
        <w:rPr>
          <w:lang w:val="it-IT"/>
        </w:rPr>
        <w:t>.</w:t>
      </w:r>
      <w:r w:rsidRPr="00287B04">
        <w:rPr>
          <w:lang w:val="it-IT"/>
        </w:rPr>
        <w:t xml:space="preserve"> </w:t>
      </w:r>
      <w:r>
        <w:rPr>
          <w:lang w:val="it-IT"/>
        </w:rPr>
        <w:t>C</w:t>
      </w:r>
      <w:r w:rsidRPr="00287B04">
        <w:rPr>
          <w:lang w:val="it-IT"/>
        </w:rPr>
        <w:t xml:space="preserve">ome osservato </w:t>
      </w:r>
      <w:r w:rsidRPr="001A5114">
        <w:rPr>
          <w:lang w:val="it-IT"/>
        </w:rPr>
        <w:t xml:space="preserve">da </w:t>
      </w:r>
      <w:r w:rsidR="00A84576" w:rsidRPr="001A5114">
        <w:rPr>
          <w:lang w:val="it-IT"/>
        </w:rPr>
        <w:t xml:space="preserve">Christopher </w:t>
      </w:r>
      <w:r w:rsidRPr="001A5114">
        <w:rPr>
          <w:lang w:val="it-IT"/>
        </w:rPr>
        <w:t xml:space="preserve">Waller, </w:t>
      </w:r>
      <w:r w:rsidR="001A5114" w:rsidRPr="001A5114">
        <w:rPr>
          <w:lang w:val="it-IT"/>
        </w:rPr>
        <w:t>Membro</w:t>
      </w:r>
      <w:r w:rsidR="001A5114" w:rsidRPr="001A5114">
        <w:rPr>
          <w:rFonts w:cstheme="minorHAnsi"/>
          <w:lang w:val="it-IT"/>
        </w:rPr>
        <w:t xml:space="preserve"> del </w:t>
      </w:r>
      <w:r w:rsidR="001A5114">
        <w:rPr>
          <w:rFonts w:cstheme="minorHAnsi"/>
          <w:lang w:val="it-IT"/>
        </w:rPr>
        <w:t>board</w:t>
      </w:r>
      <w:r w:rsidR="001A5114" w:rsidRPr="001A5114">
        <w:rPr>
          <w:rFonts w:cstheme="minorHAnsi"/>
          <w:lang w:val="it-IT"/>
        </w:rPr>
        <w:t xml:space="preserve"> </w:t>
      </w:r>
      <w:r w:rsidR="001A5114">
        <w:rPr>
          <w:rFonts w:cstheme="minorHAnsi"/>
          <w:lang w:val="it-IT"/>
        </w:rPr>
        <w:t xml:space="preserve">della Fed, </w:t>
      </w:r>
      <w:r w:rsidRPr="00A84576">
        <w:rPr>
          <w:rFonts w:cstheme="minorHAnsi"/>
          <w:lang w:val="it-IT"/>
        </w:rPr>
        <w:t>l</w:t>
      </w:r>
      <w:r w:rsidR="00A84576">
        <w:rPr>
          <w:rFonts w:cstheme="minorHAnsi"/>
          <w:lang w:val="it-IT"/>
        </w:rPr>
        <w:t xml:space="preserve">e opzioni sul tavolo </w:t>
      </w:r>
      <w:r w:rsidR="001A5114">
        <w:rPr>
          <w:rFonts w:cstheme="minorHAnsi"/>
          <w:lang w:val="it-IT"/>
        </w:rPr>
        <w:t>della prossima</w:t>
      </w:r>
      <w:r w:rsidR="00A84576">
        <w:rPr>
          <w:rFonts w:cstheme="minorHAnsi"/>
          <w:lang w:val="it-IT"/>
        </w:rPr>
        <w:t xml:space="preserve"> riunione di </w:t>
      </w:r>
      <w:r w:rsidRPr="00287B04">
        <w:rPr>
          <w:lang w:val="it-IT"/>
        </w:rPr>
        <w:t xml:space="preserve">politica monetaria </w:t>
      </w:r>
      <w:r w:rsidR="00A84576">
        <w:rPr>
          <w:lang w:val="it-IT"/>
        </w:rPr>
        <w:t xml:space="preserve">sono: </w:t>
      </w:r>
      <w:r w:rsidRPr="00287B04">
        <w:rPr>
          <w:lang w:val="it-IT"/>
        </w:rPr>
        <w:t xml:space="preserve">continuare con i rialzi; saltare un </w:t>
      </w:r>
      <w:r w:rsidRPr="00287B04">
        <w:rPr>
          <w:i/>
          <w:iCs/>
          <w:lang w:val="it-IT"/>
        </w:rPr>
        <w:t>meeting</w:t>
      </w:r>
      <w:r w:rsidRPr="00287B04">
        <w:rPr>
          <w:lang w:val="it-IT"/>
        </w:rPr>
        <w:t xml:space="preserve"> e lasciare le porte aperte ad ulteriori aumenti in futuro; segnalare una pausa nel ciclo dei rialzi. </w:t>
      </w:r>
    </w:p>
    <w:p w14:paraId="3EE68C6C" w14:textId="3796065E" w:rsidR="00287B04" w:rsidRPr="00A84576" w:rsidRDefault="00287B04" w:rsidP="00287B04">
      <w:pPr>
        <w:jc w:val="both"/>
        <w:rPr>
          <w:lang w:val="it-IT"/>
        </w:rPr>
      </w:pPr>
      <w:r w:rsidRPr="00287B04">
        <w:rPr>
          <w:lang w:val="it-IT"/>
        </w:rPr>
        <w:t>Il</w:t>
      </w:r>
      <w:r>
        <w:rPr>
          <w:lang w:val="it-IT"/>
        </w:rPr>
        <w:t xml:space="preserve"> numero </w:t>
      </w:r>
      <w:r w:rsidR="001A5114">
        <w:rPr>
          <w:lang w:val="it-IT"/>
        </w:rPr>
        <w:t xml:space="preserve">uno </w:t>
      </w:r>
      <w:r>
        <w:rPr>
          <w:lang w:val="it-IT"/>
        </w:rPr>
        <w:t>della Fed</w:t>
      </w:r>
      <w:r w:rsidR="001A5114">
        <w:rPr>
          <w:lang w:val="it-IT"/>
        </w:rPr>
        <w:t>,</w:t>
      </w:r>
      <w:r>
        <w:rPr>
          <w:lang w:val="it-IT"/>
        </w:rPr>
        <w:t xml:space="preserve"> Jerome </w:t>
      </w:r>
      <w:r w:rsidRPr="00287B04">
        <w:rPr>
          <w:lang w:val="it-IT"/>
        </w:rPr>
        <w:t xml:space="preserve">Powell, dopo il meeting di maggio, ha mantenuto un tono molto </w:t>
      </w:r>
      <w:r w:rsidRPr="00287B04">
        <w:rPr>
          <w:i/>
          <w:iCs/>
          <w:lang w:val="it-IT"/>
        </w:rPr>
        <w:t>dovish</w:t>
      </w:r>
      <w:r>
        <w:rPr>
          <w:i/>
          <w:iCs/>
          <w:lang w:val="it-IT"/>
        </w:rPr>
        <w:t>,</w:t>
      </w:r>
      <w:r w:rsidRPr="00287B04">
        <w:rPr>
          <w:lang w:val="it-IT"/>
        </w:rPr>
        <w:t xml:space="preserve"> sottolineando il ritardo temporale con cui la politica monetaria ha effetti sull’economia reale, </w:t>
      </w:r>
      <w:r w:rsidR="005E48D8">
        <w:rPr>
          <w:lang w:val="it-IT"/>
        </w:rPr>
        <w:t xml:space="preserve">come </w:t>
      </w:r>
      <w:r w:rsidRPr="00287B04">
        <w:rPr>
          <w:lang w:val="it-IT"/>
        </w:rPr>
        <w:t>l</w:t>
      </w:r>
      <w:r w:rsidR="00A84576">
        <w:rPr>
          <w:lang w:val="it-IT"/>
        </w:rPr>
        <w:t>e</w:t>
      </w:r>
      <w:r w:rsidRPr="00287B04">
        <w:rPr>
          <w:lang w:val="it-IT"/>
        </w:rPr>
        <w:t xml:space="preserve"> tension</w:t>
      </w:r>
      <w:r w:rsidR="00A84576">
        <w:rPr>
          <w:lang w:val="it-IT"/>
        </w:rPr>
        <w:t xml:space="preserve">i </w:t>
      </w:r>
      <w:r w:rsidRPr="00287B04">
        <w:rPr>
          <w:lang w:val="it-IT"/>
        </w:rPr>
        <w:t>nel settore bancario abbia</w:t>
      </w:r>
      <w:r w:rsidR="00A84576">
        <w:rPr>
          <w:lang w:val="it-IT"/>
        </w:rPr>
        <w:t>no</w:t>
      </w:r>
      <w:r w:rsidRPr="00287B04">
        <w:rPr>
          <w:lang w:val="it-IT"/>
        </w:rPr>
        <w:t xml:space="preserve"> contribuito all’inasprimento delle condizioni finanziarie </w:t>
      </w:r>
      <w:r w:rsidR="005E48D8">
        <w:rPr>
          <w:lang w:val="it-IT"/>
        </w:rPr>
        <w:t xml:space="preserve">mentre </w:t>
      </w:r>
      <w:r w:rsidR="00A84576">
        <w:rPr>
          <w:lang w:val="it-IT"/>
        </w:rPr>
        <w:t>i</w:t>
      </w:r>
      <w:r w:rsidRPr="00287B04">
        <w:rPr>
          <w:lang w:val="it-IT"/>
        </w:rPr>
        <w:t xml:space="preserve"> rischi d</w:t>
      </w:r>
      <w:r w:rsidR="00A84576">
        <w:rPr>
          <w:lang w:val="it-IT"/>
        </w:rPr>
        <w:t>erivanti dal</w:t>
      </w:r>
      <w:r w:rsidRPr="00287B04">
        <w:rPr>
          <w:lang w:val="it-IT"/>
        </w:rPr>
        <w:t xml:space="preserve"> fare troppo </w:t>
      </w:r>
      <w:r w:rsidR="00A84576">
        <w:rPr>
          <w:lang w:val="it-IT"/>
        </w:rPr>
        <w:t xml:space="preserve">o dal </w:t>
      </w:r>
      <w:r w:rsidRPr="00287B04">
        <w:rPr>
          <w:lang w:val="it-IT"/>
        </w:rPr>
        <w:t>fare troppo poco</w:t>
      </w:r>
      <w:r w:rsidR="00A84576">
        <w:rPr>
          <w:lang w:val="it-IT"/>
        </w:rPr>
        <w:t xml:space="preserve"> </w:t>
      </w:r>
      <w:r w:rsidRPr="00287B04">
        <w:rPr>
          <w:lang w:val="it-IT"/>
        </w:rPr>
        <w:t xml:space="preserve">sono ora più bilanciati. </w:t>
      </w:r>
    </w:p>
    <w:p w14:paraId="5540E596" w14:textId="3626F7FE" w:rsidR="001B19B3" w:rsidRPr="001A5114" w:rsidRDefault="00287B04" w:rsidP="00287B04">
      <w:pPr>
        <w:jc w:val="both"/>
        <w:rPr>
          <w:lang w:val="it-IT"/>
        </w:rPr>
      </w:pPr>
      <w:r w:rsidRPr="00287B04">
        <w:rPr>
          <w:lang w:val="it-IT"/>
        </w:rPr>
        <w:t xml:space="preserve">Dello stesso parere </w:t>
      </w:r>
      <w:r w:rsidR="00A84576">
        <w:rPr>
          <w:lang w:val="it-IT"/>
        </w:rPr>
        <w:t xml:space="preserve">prudente </w:t>
      </w:r>
      <w:r w:rsidRPr="00287B04">
        <w:rPr>
          <w:lang w:val="it-IT"/>
        </w:rPr>
        <w:t xml:space="preserve">sono stati </w:t>
      </w:r>
      <w:r w:rsidR="00A84576">
        <w:rPr>
          <w:lang w:val="it-IT"/>
        </w:rPr>
        <w:t xml:space="preserve">altri membri del </w:t>
      </w:r>
      <w:r w:rsidR="00A84576" w:rsidRPr="00A84576">
        <w:rPr>
          <w:i/>
          <w:iCs/>
          <w:lang w:val="it-IT"/>
        </w:rPr>
        <w:t>board</w:t>
      </w:r>
      <w:r w:rsidR="00A84576">
        <w:rPr>
          <w:i/>
          <w:iCs/>
          <w:lang w:val="it-IT"/>
        </w:rPr>
        <w:t>,</w:t>
      </w:r>
      <w:r w:rsidR="00A84576">
        <w:rPr>
          <w:lang w:val="it-IT"/>
        </w:rPr>
        <w:t xml:space="preserve"> Mary </w:t>
      </w:r>
      <w:r w:rsidRPr="00287B04">
        <w:rPr>
          <w:lang w:val="it-IT"/>
        </w:rPr>
        <w:t xml:space="preserve">Daly e </w:t>
      </w:r>
      <w:r w:rsidR="00A84576">
        <w:rPr>
          <w:lang w:val="it-IT"/>
        </w:rPr>
        <w:t xml:space="preserve">Raphael </w:t>
      </w:r>
      <w:r w:rsidRPr="00287B04">
        <w:rPr>
          <w:lang w:val="it-IT"/>
        </w:rPr>
        <w:t xml:space="preserve">Bostic. </w:t>
      </w:r>
      <w:r w:rsidR="00A84576">
        <w:rPr>
          <w:lang w:val="it-IT"/>
        </w:rPr>
        <w:t xml:space="preserve">Di recente </w:t>
      </w:r>
      <w:r w:rsidR="001B19B3">
        <w:rPr>
          <w:lang w:val="it-IT"/>
        </w:rPr>
        <w:t xml:space="preserve">Lorie </w:t>
      </w:r>
      <w:r w:rsidRPr="00287B04">
        <w:rPr>
          <w:lang w:val="it-IT"/>
        </w:rPr>
        <w:t xml:space="preserve">Logan, </w:t>
      </w:r>
      <w:r w:rsidR="001B19B3">
        <w:rPr>
          <w:lang w:val="it-IT"/>
        </w:rPr>
        <w:t xml:space="preserve">Neel </w:t>
      </w:r>
      <w:r w:rsidRPr="00287B04">
        <w:rPr>
          <w:lang w:val="it-IT"/>
        </w:rPr>
        <w:t xml:space="preserve">Kashkari, </w:t>
      </w:r>
      <w:r w:rsidR="001B19B3">
        <w:rPr>
          <w:lang w:val="it-IT"/>
        </w:rPr>
        <w:t xml:space="preserve">Patrick </w:t>
      </w:r>
      <w:r w:rsidRPr="00287B04">
        <w:rPr>
          <w:lang w:val="it-IT"/>
        </w:rPr>
        <w:t xml:space="preserve">Harker e </w:t>
      </w:r>
      <w:r w:rsidR="001B19B3">
        <w:rPr>
          <w:lang w:val="it-IT"/>
        </w:rPr>
        <w:t>il vicepresidente della Fed</w:t>
      </w:r>
      <w:r w:rsidR="001A5114">
        <w:rPr>
          <w:lang w:val="it-IT"/>
        </w:rPr>
        <w:t>,</w:t>
      </w:r>
      <w:r w:rsidR="001B19B3">
        <w:rPr>
          <w:lang w:val="it-IT"/>
        </w:rPr>
        <w:t xml:space="preserve"> Philip </w:t>
      </w:r>
      <w:r w:rsidRPr="00287B04">
        <w:rPr>
          <w:lang w:val="it-IT"/>
        </w:rPr>
        <w:t>Jefferson</w:t>
      </w:r>
      <w:r w:rsidR="001A5114">
        <w:rPr>
          <w:lang w:val="it-IT"/>
        </w:rPr>
        <w:t>,</w:t>
      </w:r>
      <w:r w:rsidRPr="00287B04">
        <w:rPr>
          <w:lang w:val="it-IT"/>
        </w:rPr>
        <w:t xml:space="preserve"> </w:t>
      </w:r>
      <w:r w:rsidR="00A84576" w:rsidRPr="00287B04">
        <w:rPr>
          <w:lang w:val="it-IT"/>
        </w:rPr>
        <w:t>hanno</w:t>
      </w:r>
      <w:r w:rsidRPr="00287B04">
        <w:rPr>
          <w:lang w:val="it-IT"/>
        </w:rPr>
        <w:t xml:space="preserve"> sottolineato che </w:t>
      </w:r>
      <w:r w:rsidRPr="00287B04">
        <w:rPr>
          <w:i/>
          <w:iCs/>
          <w:lang w:val="it-IT"/>
        </w:rPr>
        <w:t>“to skip”</w:t>
      </w:r>
      <w:r w:rsidRPr="00287B04">
        <w:rPr>
          <w:lang w:val="it-IT"/>
        </w:rPr>
        <w:t xml:space="preserve"> un </w:t>
      </w:r>
      <w:r w:rsidRPr="00287B04">
        <w:rPr>
          <w:i/>
          <w:iCs/>
          <w:lang w:val="it-IT"/>
        </w:rPr>
        <w:t>meeting</w:t>
      </w:r>
      <w:r w:rsidRPr="00287B04">
        <w:rPr>
          <w:lang w:val="it-IT"/>
        </w:rPr>
        <w:t xml:space="preserve"> non implica una pausa</w:t>
      </w:r>
      <w:r w:rsidR="00A84576">
        <w:rPr>
          <w:lang w:val="it-IT"/>
        </w:rPr>
        <w:t xml:space="preserve">: </w:t>
      </w:r>
      <w:r w:rsidRPr="00287B04">
        <w:rPr>
          <w:lang w:val="it-IT"/>
        </w:rPr>
        <w:t>potrebbe</w:t>
      </w:r>
      <w:r w:rsidR="00A84576">
        <w:rPr>
          <w:lang w:val="it-IT"/>
        </w:rPr>
        <w:t xml:space="preserve"> cioè</w:t>
      </w:r>
      <w:r w:rsidRPr="00287B04">
        <w:rPr>
          <w:lang w:val="it-IT"/>
        </w:rPr>
        <w:t xml:space="preserve"> essere necessario non alzare</w:t>
      </w:r>
      <w:r w:rsidR="00A84576">
        <w:rPr>
          <w:lang w:val="it-IT"/>
        </w:rPr>
        <w:t xml:space="preserve"> il costo del denaro</w:t>
      </w:r>
      <w:r w:rsidRPr="00287B04">
        <w:rPr>
          <w:lang w:val="it-IT"/>
        </w:rPr>
        <w:t xml:space="preserve"> a giugno per prendere tempo e valutare l’effetto dei rialzi cumulati sull’economia</w:t>
      </w:r>
      <w:r w:rsidR="001B19B3">
        <w:rPr>
          <w:lang w:val="it-IT"/>
        </w:rPr>
        <w:t>; ma, successivamente,</w:t>
      </w:r>
      <w:r w:rsidR="00A84576">
        <w:rPr>
          <w:lang w:val="it-IT"/>
        </w:rPr>
        <w:t xml:space="preserve"> potrebbero essere necessari </w:t>
      </w:r>
      <w:r w:rsidRPr="00287B04">
        <w:rPr>
          <w:lang w:val="it-IT"/>
        </w:rPr>
        <w:t xml:space="preserve">ulteriori rialzi. </w:t>
      </w:r>
    </w:p>
    <w:p w14:paraId="515BA4EE" w14:textId="040C5F09" w:rsidR="00287B04" w:rsidRPr="001B19B3" w:rsidRDefault="00392B11" w:rsidP="00287B04">
      <w:pPr>
        <w:jc w:val="both"/>
        <w:rPr>
          <w:lang w:val="it-IT"/>
        </w:rPr>
      </w:pPr>
      <w:r w:rsidRPr="00287B04">
        <w:rPr>
          <w:lang w:val="it-IT"/>
        </w:rPr>
        <w:t>Infine,</w:t>
      </w:r>
      <w:r w:rsidR="00287B04" w:rsidRPr="00287B04">
        <w:rPr>
          <w:lang w:val="it-IT"/>
        </w:rPr>
        <w:t xml:space="preserve"> </w:t>
      </w:r>
      <w:r w:rsidR="001B19B3">
        <w:rPr>
          <w:lang w:val="it-IT"/>
        </w:rPr>
        <w:t xml:space="preserve">James </w:t>
      </w:r>
      <w:r w:rsidR="00287B04" w:rsidRPr="00287B04">
        <w:rPr>
          <w:lang w:val="it-IT"/>
        </w:rPr>
        <w:t xml:space="preserve">Bullard e Loretta Mester, tra i più </w:t>
      </w:r>
      <w:r w:rsidR="00287B04" w:rsidRPr="00287B04">
        <w:rPr>
          <w:i/>
          <w:iCs/>
          <w:lang w:val="it-IT"/>
        </w:rPr>
        <w:t>hawkish</w:t>
      </w:r>
      <w:r w:rsidR="00287B04" w:rsidRPr="00287B04">
        <w:rPr>
          <w:lang w:val="it-IT"/>
        </w:rPr>
        <w:t xml:space="preserve"> del </w:t>
      </w:r>
      <w:r w:rsidR="00287B04" w:rsidRPr="00287B04">
        <w:rPr>
          <w:i/>
          <w:iCs/>
          <w:lang w:val="it-IT"/>
        </w:rPr>
        <w:t>board</w:t>
      </w:r>
      <w:r>
        <w:rPr>
          <w:i/>
          <w:iCs/>
          <w:lang w:val="it-IT"/>
        </w:rPr>
        <w:t xml:space="preserve"> </w:t>
      </w:r>
      <w:r w:rsidR="00287B04" w:rsidRPr="00287B04">
        <w:rPr>
          <w:lang w:val="it-IT"/>
        </w:rPr>
        <w:t xml:space="preserve">ma </w:t>
      </w:r>
      <w:r>
        <w:rPr>
          <w:lang w:val="it-IT"/>
        </w:rPr>
        <w:t xml:space="preserve">che voteranno al prossimo </w:t>
      </w:r>
      <w:r w:rsidR="00287B04" w:rsidRPr="00287B04">
        <w:rPr>
          <w:i/>
          <w:iCs/>
          <w:lang w:val="it-IT"/>
        </w:rPr>
        <w:t>meeting</w:t>
      </w:r>
      <w:r w:rsidR="00287B04" w:rsidRPr="00287B04">
        <w:rPr>
          <w:lang w:val="it-IT"/>
        </w:rPr>
        <w:t xml:space="preserve">, hanno segnalato </w:t>
      </w:r>
      <w:r w:rsidR="001B19B3">
        <w:rPr>
          <w:lang w:val="it-IT"/>
        </w:rPr>
        <w:t xml:space="preserve">di essere favorevoli a </w:t>
      </w:r>
      <w:r w:rsidR="00287B04" w:rsidRPr="00287B04">
        <w:rPr>
          <w:lang w:val="it-IT"/>
        </w:rPr>
        <w:t xml:space="preserve">continuare con rialzi dei tassi di riferimento anche a giugno. </w:t>
      </w:r>
    </w:p>
    <w:p w14:paraId="3383B37A" w14:textId="77777777" w:rsidR="00287B04" w:rsidRPr="001B19B3" w:rsidRDefault="00287B04" w:rsidP="00287B04">
      <w:pPr>
        <w:jc w:val="both"/>
        <w:rPr>
          <w:b/>
          <w:bCs/>
          <w:lang w:val="it-IT"/>
        </w:rPr>
      </w:pPr>
      <w:r>
        <w:rPr>
          <w:lang w:val="it-IT"/>
        </w:rPr>
        <w:t xml:space="preserve">Nell’attuale contesto </w:t>
      </w:r>
      <w:r w:rsidRPr="001B19B3">
        <w:rPr>
          <w:b/>
          <w:bCs/>
          <w:lang w:val="it-IT"/>
        </w:rPr>
        <w:t>l’economia ha iniziato a dare qualche timido segnale di contrazione e l’inflazione sta rallentando, ma troppo lentamente. Ci si chiede, inoltre, se l’inflazione effettivamente convergerà verso il target del 2% nel breve periodo o se rimarrà più elevata più a lungo.</w:t>
      </w:r>
    </w:p>
    <w:p w14:paraId="5E892231" w14:textId="10048A11" w:rsidR="00287B04" w:rsidRPr="00A84576" w:rsidRDefault="00287B04" w:rsidP="00287B04">
      <w:pPr>
        <w:rPr>
          <w:b/>
          <w:bCs/>
          <w:lang w:val="it-IT"/>
        </w:rPr>
      </w:pPr>
      <w:r w:rsidRPr="00A84576">
        <w:rPr>
          <w:b/>
          <w:bCs/>
          <w:lang w:val="it-IT"/>
        </w:rPr>
        <w:t>Prendere tempo e valutare altri dati può essere una strategia adatta a un simile contesto.</w:t>
      </w:r>
    </w:p>
    <w:p w14:paraId="74389C63" w14:textId="23DE122B" w:rsidR="004A1D06" w:rsidRPr="004A1D06" w:rsidRDefault="00287B04">
      <w:pPr>
        <w:rPr>
          <w:lang w:val="it-IT"/>
        </w:rPr>
      </w:pPr>
      <w:r>
        <w:rPr>
          <w:lang w:val="it-IT"/>
        </w:rPr>
        <w:t xml:space="preserve">In </w:t>
      </w:r>
      <w:r w:rsidRPr="004A1D06">
        <w:rPr>
          <w:lang w:val="it-IT"/>
        </w:rPr>
        <w:t xml:space="preserve">questo momento il mercato </w:t>
      </w:r>
      <w:r>
        <w:rPr>
          <w:lang w:val="it-IT"/>
        </w:rPr>
        <w:t>assegna</w:t>
      </w:r>
      <w:r w:rsidRPr="004A1D06">
        <w:rPr>
          <w:lang w:val="it-IT"/>
        </w:rPr>
        <w:t xml:space="preserve"> una bassa probabilità </w:t>
      </w:r>
      <w:r>
        <w:rPr>
          <w:lang w:val="it-IT"/>
        </w:rPr>
        <w:t xml:space="preserve">di </w:t>
      </w:r>
      <w:r w:rsidRPr="004A1D06">
        <w:rPr>
          <w:lang w:val="it-IT"/>
        </w:rPr>
        <w:t xml:space="preserve">un aumento a giugno, prezzando invece circa 20 </w:t>
      </w:r>
      <w:r>
        <w:rPr>
          <w:lang w:val="it-IT"/>
        </w:rPr>
        <w:t xml:space="preserve">punti base </w:t>
      </w:r>
      <w:r w:rsidRPr="004A1D06">
        <w:rPr>
          <w:lang w:val="it-IT"/>
        </w:rPr>
        <w:t xml:space="preserve">di </w:t>
      </w:r>
      <w:r>
        <w:rPr>
          <w:lang w:val="it-IT"/>
        </w:rPr>
        <w:t xml:space="preserve">rialzi </w:t>
      </w:r>
      <w:r w:rsidRPr="004A1D06">
        <w:rPr>
          <w:lang w:val="it-IT"/>
        </w:rPr>
        <w:t xml:space="preserve">entro il </w:t>
      </w:r>
      <w:r w:rsidRPr="004A1D06">
        <w:rPr>
          <w:i/>
          <w:iCs/>
          <w:lang w:val="it-IT"/>
        </w:rPr>
        <w:t>meeting</w:t>
      </w:r>
      <w:r w:rsidRPr="004A1D06">
        <w:rPr>
          <w:lang w:val="it-IT"/>
        </w:rPr>
        <w:t xml:space="preserve"> di fine luglio. </w:t>
      </w:r>
      <w:r w:rsidR="004A1D06" w:rsidRPr="004A1D06">
        <w:rPr>
          <w:lang w:val="it-IT"/>
        </w:rPr>
        <w:t xml:space="preserve"> </w:t>
      </w:r>
    </w:p>
    <w:p w14:paraId="747414CC" w14:textId="77777777" w:rsidR="004A1D06" w:rsidRPr="004A1D06" w:rsidRDefault="004A1D06">
      <w:pPr>
        <w:rPr>
          <w:lang w:val="it-IT"/>
        </w:rPr>
      </w:pPr>
    </w:p>
    <w:sectPr w:rsidR="004A1D06" w:rsidRPr="004A1D06" w:rsidSect="0057019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B14F" w14:textId="77777777" w:rsidR="001A5114" w:rsidRDefault="001A5114" w:rsidP="001A5114">
      <w:pPr>
        <w:spacing w:after="0" w:line="240" w:lineRule="auto"/>
      </w:pPr>
      <w:r>
        <w:separator/>
      </w:r>
    </w:p>
  </w:endnote>
  <w:endnote w:type="continuationSeparator" w:id="0">
    <w:p w14:paraId="486A5321" w14:textId="77777777" w:rsidR="001A5114" w:rsidRDefault="001A5114" w:rsidP="001A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295379"/>
      <w:docPartObj>
        <w:docPartGallery w:val="Page Numbers (Bottom of Page)"/>
        <w:docPartUnique/>
      </w:docPartObj>
    </w:sdtPr>
    <w:sdtEndPr/>
    <w:sdtContent>
      <w:p w14:paraId="57BC60CA" w14:textId="77F2AA6D" w:rsidR="001A5114" w:rsidRDefault="001A511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A5BC44" w14:textId="77777777" w:rsidR="001A5114" w:rsidRDefault="001A51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C501" w14:textId="77777777" w:rsidR="001A5114" w:rsidRDefault="001A5114" w:rsidP="001A5114">
      <w:pPr>
        <w:spacing w:after="0" w:line="240" w:lineRule="auto"/>
      </w:pPr>
      <w:r>
        <w:separator/>
      </w:r>
    </w:p>
  </w:footnote>
  <w:footnote w:type="continuationSeparator" w:id="0">
    <w:p w14:paraId="7B2AAF70" w14:textId="77777777" w:rsidR="001A5114" w:rsidRDefault="001A5114" w:rsidP="001A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D5B9" w14:textId="04CB52DD" w:rsidR="001A5114" w:rsidRDefault="001A5114" w:rsidP="001A5114">
    <w:pPr>
      <w:pStyle w:val="Intestazione"/>
      <w:jc w:val="center"/>
    </w:pPr>
    <w:r>
      <w:rPr>
        <w:noProof/>
      </w:rPr>
      <w:drawing>
        <wp:inline distT="0" distB="0" distL="0" distR="0" wp14:anchorId="0736953F" wp14:editId="540844C3">
          <wp:extent cx="1980000" cy="554064"/>
          <wp:effectExtent l="0" t="0" r="1270" b="0"/>
          <wp:docPr id="1" name="Immagine 1" descr="Immagine che contiene testo, Carattere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arattere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554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85D3D" w14:textId="77777777" w:rsidR="001A5114" w:rsidRDefault="001A5114" w:rsidP="001A511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06"/>
    <w:rsid w:val="001139BC"/>
    <w:rsid w:val="001A5114"/>
    <w:rsid w:val="001B19B3"/>
    <w:rsid w:val="00287B04"/>
    <w:rsid w:val="00392B11"/>
    <w:rsid w:val="003E1048"/>
    <w:rsid w:val="0040630A"/>
    <w:rsid w:val="004A1D06"/>
    <w:rsid w:val="00570192"/>
    <w:rsid w:val="005E48D8"/>
    <w:rsid w:val="006E5144"/>
    <w:rsid w:val="00A84576"/>
    <w:rsid w:val="00A97B5B"/>
    <w:rsid w:val="00AC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D9C9"/>
  <w15:chartTrackingRefBased/>
  <w15:docId w15:val="{386509CD-F0E1-4E5B-A23A-DFA4DC5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A1D06"/>
    <w:pPr>
      <w:spacing w:after="0" w:line="240" w:lineRule="auto"/>
    </w:pPr>
    <w:rPr>
      <w:rFonts w:ascii="Courier" w:eastAsia="Times New Roman" w:hAnsi="Courier" w:cs="Times New Roman"/>
      <w:kern w:val="0"/>
      <w:sz w:val="20"/>
      <w:szCs w:val="20"/>
      <w:lang w:val="it-IT" w:eastAsia="it-IT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5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114"/>
  </w:style>
  <w:style w:type="paragraph" w:styleId="Pidipagina">
    <w:name w:val="footer"/>
    <w:basedOn w:val="Normale"/>
    <w:link w:val="PidipaginaCarattere"/>
    <w:uiPriority w:val="99"/>
    <w:unhideWhenUsed/>
    <w:rsid w:val="001A51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Quaglia</dc:creator>
  <cp:keywords/>
  <dc:description/>
  <cp:lastModifiedBy>Diana Ferla</cp:lastModifiedBy>
  <cp:revision>8</cp:revision>
  <dcterms:created xsi:type="dcterms:W3CDTF">2023-06-08T07:32:00Z</dcterms:created>
  <dcterms:modified xsi:type="dcterms:W3CDTF">2023-06-12T08:10:00Z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916f8f66-be00-4738-8804-8b37ab660c9d</vt:lpwstr>
  </property>
</Properties>
</file>