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4059D" w14:textId="19833AB6" w:rsidR="000122D9" w:rsidRDefault="000122D9" w:rsidP="000122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primi risultati all’iniziativa digitale sull’operato del Sindaco di Maddaloni </w:t>
      </w:r>
    </w:p>
    <w:p w14:paraId="33F6C35C" w14:textId="77777777" w:rsidR="000122D9" w:rsidRDefault="000122D9" w:rsidP="00EA08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CBBE27" w14:textId="69B717E5" w:rsidR="00D20699" w:rsidRDefault="00EA081F" w:rsidP="00EA081F">
      <w:pPr>
        <w:jc w:val="both"/>
        <w:rPr>
          <w:rFonts w:ascii="Times New Roman" w:hAnsi="Times New Roman" w:cs="Times New Roman"/>
          <w:sz w:val="28"/>
          <w:szCs w:val="28"/>
        </w:rPr>
      </w:pPr>
      <w:r w:rsidRPr="00EA081F">
        <w:rPr>
          <w:rFonts w:ascii="Times New Roman" w:hAnsi="Times New Roman" w:cs="Times New Roman"/>
          <w:sz w:val="28"/>
          <w:szCs w:val="28"/>
        </w:rPr>
        <w:t>Prosegue l’innovativa iniziativa “</w:t>
      </w:r>
      <w:r w:rsidRPr="0044087A">
        <w:rPr>
          <w:rFonts w:ascii="Times New Roman" w:hAnsi="Times New Roman" w:cs="Times New Roman"/>
          <w:b/>
          <w:bCs/>
          <w:sz w:val="28"/>
          <w:szCs w:val="28"/>
        </w:rPr>
        <w:t>La tua pagella al sindaco di Maddaloni</w:t>
      </w:r>
      <w:r w:rsidRPr="00EA081F">
        <w:rPr>
          <w:rFonts w:ascii="Times New Roman" w:hAnsi="Times New Roman" w:cs="Times New Roman"/>
          <w:sz w:val="28"/>
          <w:szCs w:val="28"/>
        </w:rPr>
        <w:t xml:space="preserve">”, </w:t>
      </w:r>
      <w:r w:rsidR="0044087A">
        <w:rPr>
          <w:rFonts w:ascii="Times New Roman" w:hAnsi="Times New Roman" w:cs="Times New Roman"/>
          <w:sz w:val="28"/>
          <w:szCs w:val="28"/>
        </w:rPr>
        <w:t xml:space="preserve">una </w:t>
      </w:r>
      <w:r w:rsidRPr="00EA081F">
        <w:rPr>
          <w:rFonts w:ascii="Times New Roman" w:hAnsi="Times New Roman" w:cs="Times New Roman"/>
          <w:sz w:val="28"/>
          <w:szCs w:val="28"/>
        </w:rPr>
        <w:t xml:space="preserve">nuova opportunità per monitorare e comprendere la soddisfazione della cittadinanza, attraverso il web, </w:t>
      </w:r>
      <w:r w:rsidR="00A42427">
        <w:rPr>
          <w:rFonts w:ascii="Times New Roman" w:hAnsi="Times New Roman" w:cs="Times New Roman"/>
          <w:sz w:val="28"/>
          <w:szCs w:val="28"/>
        </w:rPr>
        <w:t xml:space="preserve">sulle </w:t>
      </w:r>
      <w:r w:rsidRPr="00EA081F">
        <w:rPr>
          <w:rFonts w:ascii="Times New Roman" w:hAnsi="Times New Roman" w:cs="Times New Roman"/>
          <w:sz w:val="28"/>
          <w:szCs w:val="28"/>
        </w:rPr>
        <w:t xml:space="preserve">politiche e </w:t>
      </w:r>
      <w:r w:rsidR="00A42427">
        <w:rPr>
          <w:rFonts w:ascii="Times New Roman" w:hAnsi="Times New Roman" w:cs="Times New Roman"/>
          <w:sz w:val="28"/>
          <w:szCs w:val="28"/>
        </w:rPr>
        <w:t>l’attività dell</w:t>
      </w:r>
      <w:r w:rsidRPr="00EA081F">
        <w:rPr>
          <w:rFonts w:ascii="Times New Roman" w:hAnsi="Times New Roman" w:cs="Times New Roman"/>
          <w:sz w:val="28"/>
          <w:szCs w:val="28"/>
        </w:rPr>
        <w:t>’amministrazione</w:t>
      </w:r>
      <w:r w:rsidR="000122D9">
        <w:rPr>
          <w:rFonts w:ascii="Times New Roman" w:hAnsi="Times New Roman" w:cs="Times New Roman"/>
          <w:sz w:val="28"/>
          <w:szCs w:val="28"/>
        </w:rPr>
        <w:t xml:space="preserve"> comunale guidata dal Sindaco </w:t>
      </w:r>
      <w:r w:rsidRPr="00A42427">
        <w:rPr>
          <w:rFonts w:ascii="Times New Roman" w:hAnsi="Times New Roman" w:cs="Times New Roman"/>
          <w:b/>
          <w:bCs/>
          <w:sz w:val="28"/>
          <w:szCs w:val="28"/>
        </w:rPr>
        <w:t>Andrea De Filippo</w:t>
      </w:r>
      <w:r w:rsidRPr="00EA081F">
        <w:rPr>
          <w:rFonts w:ascii="Times New Roman" w:hAnsi="Times New Roman" w:cs="Times New Roman"/>
          <w:sz w:val="28"/>
          <w:szCs w:val="28"/>
        </w:rPr>
        <w:t>.</w:t>
      </w:r>
      <w:r w:rsidR="00E17FD2">
        <w:rPr>
          <w:rFonts w:ascii="Times New Roman" w:hAnsi="Times New Roman" w:cs="Times New Roman"/>
          <w:sz w:val="28"/>
          <w:szCs w:val="28"/>
        </w:rPr>
        <w:t xml:space="preserve"> </w:t>
      </w:r>
      <w:r w:rsidRPr="00EA081F">
        <w:rPr>
          <w:rFonts w:ascii="Times New Roman" w:hAnsi="Times New Roman" w:cs="Times New Roman"/>
          <w:sz w:val="28"/>
          <w:szCs w:val="28"/>
        </w:rPr>
        <w:t xml:space="preserve">I cittadini del Comune di Maddaloni possono collegarsi al sito </w:t>
      </w:r>
      <w:hyperlink r:id="rId4" w:history="1">
        <w:r w:rsidR="000122D9" w:rsidRPr="005A18BF">
          <w:rPr>
            <w:rStyle w:val="Collegamentoipertestuale"/>
            <w:rFonts w:ascii="Times New Roman" w:hAnsi="Times New Roman" w:cs="Times New Roman"/>
            <w:sz w:val="28"/>
            <w:szCs w:val="28"/>
          </w:rPr>
          <w:t>www.defilipposindaco.it</w:t>
        </w:r>
      </w:hyperlink>
      <w:r w:rsidR="000122D9">
        <w:rPr>
          <w:rFonts w:ascii="Times New Roman" w:hAnsi="Times New Roman" w:cs="Times New Roman"/>
          <w:sz w:val="28"/>
          <w:szCs w:val="28"/>
        </w:rPr>
        <w:t xml:space="preserve"> </w:t>
      </w:r>
      <w:r w:rsidRPr="00EA081F">
        <w:rPr>
          <w:rFonts w:ascii="Times New Roman" w:hAnsi="Times New Roman" w:cs="Times New Roman"/>
          <w:sz w:val="28"/>
          <w:szCs w:val="28"/>
        </w:rPr>
        <w:t>e</w:t>
      </w:r>
      <w:r w:rsidR="000122D9">
        <w:rPr>
          <w:rFonts w:ascii="Times New Roman" w:hAnsi="Times New Roman" w:cs="Times New Roman"/>
          <w:sz w:val="28"/>
          <w:szCs w:val="28"/>
        </w:rPr>
        <w:t>d</w:t>
      </w:r>
      <w:r w:rsidRPr="00EA081F">
        <w:rPr>
          <w:rFonts w:ascii="Times New Roman" w:hAnsi="Times New Roman" w:cs="Times New Roman"/>
          <w:sz w:val="28"/>
          <w:szCs w:val="28"/>
        </w:rPr>
        <w:t xml:space="preserve"> esp</w:t>
      </w:r>
      <w:r w:rsidR="00D20699">
        <w:rPr>
          <w:rFonts w:ascii="Times New Roman" w:hAnsi="Times New Roman" w:cs="Times New Roman"/>
          <w:sz w:val="28"/>
          <w:szCs w:val="28"/>
        </w:rPr>
        <w:t>r</w:t>
      </w:r>
      <w:r w:rsidRPr="00EA081F">
        <w:rPr>
          <w:rFonts w:ascii="Times New Roman" w:hAnsi="Times New Roman" w:cs="Times New Roman"/>
          <w:sz w:val="28"/>
          <w:szCs w:val="28"/>
        </w:rPr>
        <w:t xml:space="preserve">imere </w:t>
      </w:r>
      <w:r w:rsidRPr="00A42427">
        <w:rPr>
          <w:rFonts w:ascii="Times New Roman" w:hAnsi="Times New Roman" w:cs="Times New Roman"/>
          <w:b/>
          <w:bCs/>
          <w:sz w:val="28"/>
          <w:szCs w:val="28"/>
        </w:rPr>
        <w:t>una valutazione da 1 a 10 su sei diverse e importanti tematiche cittadine</w:t>
      </w:r>
      <w:r w:rsidRPr="00EA081F">
        <w:rPr>
          <w:rFonts w:ascii="Times New Roman" w:hAnsi="Times New Roman" w:cs="Times New Roman"/>
          <w:sz w:val="28"/>
          <w:szCs w:val="28"/>
        </w:rPr>
        <w:t>.</w:t>
      </w:r>
      <w:r w:rsidR="000122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B2FFE9" w14:textId="78974FED" w:rsidR="00EA081F" w:rsidRPr="00EA081F" w:rsidRDefault="000122D9" w:rsidP="00EA08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Dopo il lancio della campagna digitale</w:t>
      </w:r>
      <w:r w:rsidR="00A424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si registrano </w:t>
      </w:r>
      <w:r w:rsidRPr="00A42427">
        <w:rPr>
          <w:rFonts w:ascii="Times New Roman" w:hAnsi="Times New Roman" w:cs="Times New Roman"/>
          <w:b/>
          <w:bCs/>
          <w:sz w:val="28"/>
          <w:szCs w:val="28"/>
        </w:rPr>
        <w:t>più di 250 risposte e una percentuale di apprezzamento per l’operato dell’amministrazione registrabile attorno al 60%</w:t>
      </w:r>
      <w:r>
        <w:rPr>
          <w:rFonts w:ascii="Times New Roman" w:hAnsi="Times New Roman" w:cs="Times New Roman"/>
          <w:sz w:val="28"/>
          <w:szCs w:val="28"/>
        </w:rPr>
        <w:t>. Sulle</w:t>
      </w:r>
      <w:r w:rsidR="00A42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tematiche riportate dal portale digitale, registriamo i seguenti risultati: </w:t>
      </w:r>
      <w:r w:rsidRPr="00A42427">
        <w:rPr>
          <w:rFonts w:ascii="Times New Roman" w:hAnsi="Times New Roman" w:cs="Times New Roman"/>
          <w:i/>
          <w:iCs/>
          <w:sz w:val="28"/>
          <w:szCs w:val="28"/>
        </w:rPr>
        <w:t>61% di apprezzamento per la progettualità legata al Campo Sportivo; 60.70% di apprezzamento</w:t>
      </w:r>
      <w:r w:rsidR="00D2069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42427">
        <w:rPr>
          <w:rFonts w:ascii="Times New Roman" w:hAnsi="Times New Roman" w:cs="Times New Roman"/>
          <w:i/>
          <w:iCs/>
          <w:sz w:val="28"/>
          <w:szCs w:val="28"/>
        </w:rPr>
        <w:t>per l’adozione del nuovo PUC cittadino; 62.5% di apprezzamento per le nuove dinamiche infrastrutturali legate ai passaggi a livello; 58.90% di apprezzamento per i lavori della rete fognaria di Via Cancello e il 62.5% di apprezzamento per il recupero dell’Ex Convento Cappuccini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B1CA7">
        <w:rPr>
          <w:rFonts w:ascii="Times New Roman" w:hAnsi="Times New Roman" w:cs="Times New Roman"/>
          <w:sz w:val="28"/>
          <w:szCs w:val="28"/>
        </w:rPr>
        <w:t xml:space="preserve">La piattaforma digitale analizzerà anche il grado di soddisfacimento della popolazione in rapporto alla </w:t>
      </w:r>
      <w:r w:rsidR="00AB1CA7" w:rsidRPr="00AB1CA7">
        <w:rPr>
          <w:rFonts w:ascii="Times New Roman" w:hAnsi="Times New Roman" w:cs="Times New Roman"/>
          <w:b/>
          <w:bCs/>
          <w:sz w:val="28"/>
          <w:szCs w:val="28"/>
        </w:rPr>
        <w:t>rete idrica</w:t>
      </w:r>
      <w:r w:rsidR="00AB1CA7">
        <w:rPr>
          <w:rFonts w:ascii="Times New Roman" w:hAnsi="Times New Roman" w:cs="Times New Roman"/>
          <w:sz w:val="28"/>
          <w:szCs w:val="28"/>
        </w:rPr>
        <w:t xml:space="preserve">, </w:t>
      </w:r>
      <w:r w:rsidR="00682F2D">
        <w:rPr>
          <w:rFonts w:ascii="Times New Roman" w:hAnsi="Times New Roman" w:cs="Times New Roman"/>
          <w:sz w:val="28"/>
          <w:szCs w:val="28"/>
        </w:rPr>
        <w:t xml:space="preserve">ove è già possibile notare </w:t>
      </w:r>
      <w:r w:rsidR="00AB1CA7">
        <w:rPr>
          <w:rFonts w:ascii="Times New Roman" w:hAnsi="Times New Roman" w:cs="Times New Roman"/>
          <w:sz w:val="28"/>
          <w:szCs w:val="28"/>
        </w:rPr>
        <w:t>una drastica riduzione delle perdite e delle problematiche legate ai servizi idrici. Nel corso degli ultimi anni, l’amministrazione comunale ha registrato meno di 100 perdite</w:t>
      </w:r>
      <w:r w:rsidR="00CA11AD">
        <w:rPr>
          <w:rFonts w:ascii="Times New Roman" w:hAnsi="Times New Roman" w:cs="Times New Roman"/>
          <w:sz w:val="28"/>
          <w:szCs w:val="28"/>
        </w:rPr>
        <w:t>,</w:t>
      </w:r>
      <w:r w:rsidR="00AB1CA7">
        <w:rPr>
          <w:rFonts w:ascii="Times New Roman" w:hAnsi="Times New Roman" w:cs="Times New Roman"/>
          <w:sz w:val="28"/>
          <w:szCs w:val="28"/>
        </w:rPr>
        <w:t xml:space="preserve"> che se rapportate alle oltre 650 di media</w:t>
      </w:r>
      <w:r w:rsidR="00CA11AD">
        <w:rPr>
          <w:rFonts w:ascii="Times New Roman" w:hAnsi="Times New Roman" w:cs="Times New Roman"/>
          <w:sz w:val="28"/>
          <w:szCs w:val="28"/>
        </w:rPr>
        <w:t>,</w:t>
      </w:r>
      <w:r w:rsidR="00AB1CA7">
        <w:rPr>
          <w:rFonts w:ascii="Times New Roman" w:hAnsi="Times New Roman" w:cs="Times New Roman"/>
          <w:sz w:val="28"/>
          <w:szCs w:val="28"/>
        </w:rPr>
        <w:t xml:space="preserve"> che annualmente si registravano, appaiono come un grande risultato. Altra tematica di estrema importan</w:t>
      </w:r>
      <w:r w:rsidR="00682F2D">
        <w:rPr>
          <w:rFonts w:ascii="Times New Roman" w:hAnsi="Times New Roman" w:cs="Times New Roman"/>
          <w:sz w:val="28"/>
          <w:szCs w:val="28"/>
        </w:rPr>
        <w:t>za</w:t>
      </w:r>
      <w:r w:rsidR="00AB1CA7">
        <w:rPr>
          <w:rFonts w:ascii="Times New Roman" w:hAnsi="Times New Roman" w:cs="Times New Roman"/>
          <w:sz w:val="28"/>
          <w:szCs w:val="28"/>
        </w:rPr>
        <w:t xml:space="preserve"> è quella dell’</w:t>
      </w:r>
      <w:r w:rsidR="00AB1CA7" w:rsidRPr="00682F2D">
        <w:rPr>
          <w:rFonts w:ascii="Times New Roman" w:hAnsi="Times New Roman" w:cs="Times New Roman"/>
          <w:b/>
          <w:bCs/>
          <w:sz w:val="28"/>
          <w:szCs w:val="28"/>
        </w:rPr>
        <w:t xml:space="preserve">addizionale IRPEF ridotta nel 2022 </w:t>
      </w:r>
      <w:r w:rsidR="00AB1CA7">
        <w:rPr>
          <w:rFonts w:ascii="Times New Roman" w:hAnsi="Times New Roman" w:cs="Times New Roman"/>
          <w:sz w:val="28"/>
          <w:szCs w:val="28"/>
        </w:rPr>
        <w:t xml:space="preserve">all’0.70% e che sarà ulteriormente ridotta allo 0.60% nel corso dell’anno 2023. Inoltre, </w:t>
      </w:r>
      <w:r w:rsidR="00AB1CA7" w:rsidRPr="00682F2D">
        <w:rPr>
          <w:rFonts w:ascii="Times New Roman" w:hAnsi="Times New Roman" w:cs="Times New Roman"/>
          <w:b/>
          <w:bCs/>
          <w:sz w:val="28"/>
          <w:szCs w:val="28"/>
        </w:rPr>
        <w:t xml:space="preserve">gli esborsi legati al pagamento dell’IMU risultano in diminuzione dal 10.6% al 10%.  </w:t>
      </w:r>
      <w:r w:rsidR="00AB1CA7">
        <w:rPr>
          <w:rFonts w:ascii="Times New Roman" w:hAnsi="Times New Roman" w:cs="Times New Roman"/>
          <w:sz w:val="28"/>
          <w:szCs w:val="28"/>
        </w:rPr>
        <w:t>L’idea della piattaforma digitale per monitorare e giudicare l’operato della pubblica amministrazione diviene u</w:t>
      </w:r>
      <w:r w:rsidRPr="000122D9">
        <w:rPr>
          <w:rFonts w:ascii="Times New Roman" w:hAnsi="Times New Roman" w:cs="Times New Roman"/>
          <w:sz w:val="28"/>
          <w:szCs w:val="28"/>
        </w:rPr>
        <w:t xml:space="preserve">na nuova opportunità per la cittadinanza </w:t>
      </w:r>
      <w:r w:rsidR="00682F2D">
        <w:rPr>
          <w:rFonts w:ascii="Times New Roman" w:hAnsi="Times New Roman" w:cs="Times New Roman"/>
          <w:sz w:val="28"/>
          <w:szCs w:val="28"/>
        </w:rPr>
        <w:t>e per</w:t>
      </w:r>
      <w:r w:rsidRPr="000122D9">
        <w:rPr>
          <w:rFonts w:ascii="Times New Roman" w:hAnsi="Times New Roman" w:cs="Times New Roman"/>
          <w:sz w:val="28"/>
          <w:szCs w:val="28"/>
        </w:rPr>
        <w:t xml:space="preserve"> far emergere 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2D9">
        <w:rPr>
          <w:rFonts w:ascii="Times New Roman" w:hAnsi="Times New Roman" w:cs="Times New Roman"/>
          <w:sz w:val="28"/>
          <w:szCs w:val="28"/>
        </w:rPr>
        <w:t>relazion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0122D9">
        <w:rPr>
          <w:rFonts w:ascii="Times New Roman" w:hAnsi="Times New Roman" w:cs="Times New Roman"/>
          <w:sz w:val="28"/>
          <w:szCs w:val="28"/>
        </w:rPr>
        <w:t xml:space="preserve"> perce</w:t>
      </w:r>
      <w:r>
        <w:rPr>
          <w:rFonts w:ascii="Times New Roman" w:hAnsi="Times New Roman" w:cs="Times New Roman"/>
          <w:sz w:val="28"/>
          <w:szCs w:val="28"/>
        </w:rPr>
        <w:t>pit</w:t>
      </w:r>
      <w:r w:rsidR="00D20699">
        <w:rPr>
          <w:rFonts w:ascii="Times New Roman" w:hAnsi="Times New Roman" w:cs="Times New Roman"/>
          <w:sz w:val="28"/>
          <w:szCs w:val="28"/>
        </w:rPr>
        <w:t>e</w:t>
      </w:r>
      <w:r w:rsidRPr="000122D9">
        <w:rPr>
          <w:rFonts w:ascii="Times New Roman" w:hAnsi="Times New Roman" w:cs="Times New Roman"/>
          <w:sz w:val="28"/>
          <w:szCs w:val="28"/>
        </w:rPr>
        <w:t xml:space="preserve"> tra l’istituzione, l’operato del Primo Cittadino e </w:t>
      </w:r>
      <w:r>
        <w:rPr>
          <w:rFonts w:ascii="Times New Roman" w:hAnsi="Times New Roman" w:cs="Times New Roman"/>
          <w:sz w:val="28"/>
          <w:szCs w:val="28"/>
        </w:rPr>
        <w:t xml:space="preserve">la comunità locale. </w:t>
      </w:r>
    </w:p>
    <w:sectPr w:rsidR="00EA081F" w:rsidRPr="00EA08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9A9"/>
    <w:rsid w:val="000122D9"/>
    <w:rsid w:val="003209A9"/>
    <w:rsid w:val="0044087A"/>
    <w:rsid w:val="00662F70"/>
    <w:rsid w:val="00682F2D"/>
    <w:rsid w:val="00705028"/>
    <w:rsid w:val="00A01AEA"/>
    <w:rsid w:val="00A42427"/>
    <w:rsid w:val="00AB1CA7"/>
    <w:rsid w:val="00CA11AD"/>
    <w:rsid w:val="00D20699"/>
    <w:rsid w:val="00E17FD2"/>
    <w:rsid w:val="00EA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DE1F9"/>
  <w15:chartTrackingRefBased/>
  <w15:docId w15:val="{743F665A-3E85-4699-A4EC-79D419060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122D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122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efilipposindac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letizia</dc:creator>
  <cp:keywords/>
  <dc:description/>
  <cp:lastModifiedBy>domenico letizia</cp:lastModifiedBy>
  <cp:revision>8</cp:revision>
  <dcterms:created xsi:type="dcterms:W3CDTF">2023-02-21T14:08:00Z</dcterms:created>
  <dcterms:modified xsi:type="dcterms:W3CDTF">2023-02-21T15:33:00Z</dcterms:modified>
</cp:coreProperties>
</file>