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0A7E" w14:textId="63D4EB42" w:rsidR="00E34C35" w:rsidRDefault="00E34C35" w:rsidP="00E34C35">
      <w:pPr>
        <w:jc w:val="center"/>
        <w:rPr>
          <w:rFonts w:ascii="Calibri" w:hAnsi="Calibri" w:cs="Calibri"/>
          <w:b/>
          <w:bCs/>
          <w:sz w:val="36"/>
          <w:szCs w:val="36"/>
        </w:rPr>
      </w:pPr>
      <w:r w:rsidRPr="00434E9F">
        <w:rPr>
          <w:rFonts w:ascii="Calibri" w:hAnsi="Calibri" w:cs="Calibri"/>
          <w:b/>
          <w:bCs/>
          <w:sz w:val="36"/>
          <w:szCs w:val="36"/>
        </w:rPr>
        <w:t>CLAROTY</w:t>
      </w:r>
      <w:r w:rsidR="00D7317B" w:rsidRPr="00434E9F">
        <w:rPr>
          <w:rStyle w:val="Collegamentoipertestuale"/>
          <w:rFonts w:ascii="Calibri" w:hAnsi="Calibri" w:cs="Calibri"/>
          <w:b/>
          <w:bCs/>
          <w:color w:val="auto"/>
          <w:sz w:val="36"/>
          <w:szCs w:val="36"/>
          <w:u w:val="none"/>
        </w:rPr>
        <w:t>:</w:t>
      </w:r>
      <w:r w:rsidRPr="00E34C35">
        <w:rPr>
          <w:rFonts w:ascii="Calibri" w:hAnsi="Calibri" w:cs="Calibri"/>
          <w:b/>
          <w:bCs/>
          <w:sz w:val="36"/>
          <w:szCs w:val="36"/>
        </w:rPr>
        <w:t xml:space="preserve"> </w:t>
      </w:r>
    </w:p>
    <w:p w14:paraId="01663DF6" w14:textId="5AAF6593" w:rsidR="008727B3" w:rsidRDefault="008727B3" w:rsidP="00E34C35">
      <w:pPr>
        <w:jc w:val="center"/>
        <w:rPr>
          <w:rFonts w:ascii="Calibri" w:hAnsi="Calibri" w:cs="Calibri"/>
          <w:b/>
          <w:bCs/>
          <w:sz w:val="36"/>
          <w:szCs w:val="36"/>
        </w:rPr>
      </w:pPr>
      <w:r>
        <w:rPr>
          <w:rFonts w:ascii="Calibri" w:hAnsi="Calibri" w:cs="Calibri"/>
          <w:b/>
          <w:bCs/>
          <w:sz w:val="36"/>
          <w:szCs w:val="36"/>
        </w:rPr>
        <w:t xml:space="preserve">UN’ANALISI PUNTUALE SUI 5 ASPETTI PIÙ RILEVANTI DEI </w:t>
      </w:r>
    </w:p>
    <w:p w14:paraId="46C527AB" w14:textId="2A519B31" w:rsidR="00E34C35" w:rsidRDefault="00E34C35" w:rsidP="00933183">
      <w:pPr>
        <w:jc w:val="center"/>
        <w:rPr>
          <w:rFonts w:ascii="Calibri" w:hAnsi="Calibri" w:cs="Calibri"/>
          <w:b/>
          <w:bCs/>
          <w:sz w:val="36"/>
          <w:szCs w:val="36"/>
        </w:rPr>
      </w:pPr>
      <w:r w:rsidRPr="00145E16">
        <w:rPr>
          <w:rFonts w:ascii="Calibri" w:hAnsi="Calibri" w:cs="Calibri"/>
          <w:b/>
          <w:bCs/>
          <w:sz w:val="36"/>
          <w:szCs w:val="36"/>
        </w:rPr>
        <w:t>CYBERSECURITY PERFORMANCE GOAL (</w:t>
      </w:r>
      <w:r w:rsidRPr="00E34C35">
        <w:rPr>
          <w:rFonts w:ascii="Calibri" w:hAnsi="Calibri" w:cs="Calibri"/>
          <w:b/>
          <w:bCs/>
          <w:sz w:val="36"/>
          <w:szCs w:val="36"/>
        </w:rPr>
        <w:t xml:space="preserve">CPG) </w:t>
      </w:r>
      <w:r w:rsidR="00BD779E">
        <w:rPr>
          <w:rFonts w:ascii="Calibri" w:hAnsi="Calibri" w:cs="Calibri"/>
          <w:b/>
          <w:bCs/>
          <w:sz w:val="36"/>
          <w:szCs w:val="36"/>
        </w:rPr>
        <w:t xml:space="preserve">PUBBLICATI DA </w:t>
      </w:r>
      <w:r w:rsidRPr="00E34C35">
        <w:rPr>
          <w:rFonts w:ascii="Calibri" w:hAnsi="Calibri" w:cs="Calibri"/>
          <w:b/>
          <w:bCs/>
          <w:sz w:val="36"/>
          <w:szCs w:val="36"/>
        </w:rPr>
        <w:t>CISA</w:t>
      </w:r>
      <w:r>
        <w:rPr>
          <w:rFonts w:ascii="Calibri" w:hAnsi="Calibri" w:cs="Calibri"/>
          <w:b/>
          <w:bCs/>
          <w:sz w:val="36"/>
          <w:szCs w:val="36"/>
        </w:rPr>
        <w:t>.</w:t>
      </w:r>
    </w:p>
    <w:p w14:paraId="0F7457B9" w14:textId="26BCAB76" w:rsidR="008727B3" w:rsidRDefault="008727B3" w:rsidP="00933183">
      <w:pPr>
        <w:jc w:val="center"/>
        <w:rPr>
          <w:rFonts w:ascii="Calibri" w:hAnsi="Calibri" w:cs="Calibri"/>
          <w:b/>
          <w:bCs/>
          <w:sz w:val="36"/>
          <w:szCs w:val="36"/>
        </w:rPr>
      </w:pPr>
      <w:r>
        <w:rPr>
          <w:rFonts w:ascii="Calibri" w:hAnsi="Calibri" w:cs="Calibri"/>
          <w:b/>
          <w:bCs/>
          <w:sz w:val="36"/>
          <w:szCs w:val="36"/>
        </w:rPr>
        <w:t xml:space="preserve">Ossia una guida preziosa </w:t>
      </w:r>
      <w:r w:rsidRPr="008727B3">
        <w:rPr>
          <w:rFonts w:ascii="Calibri" w:hAnsi="Calibri" w:cs="Calibri"/>
          <w:b/>
          <w:bCs/>
          <w:sz w:val="36"/>
          <w:szCs w:val="36"/>
        </w:rPr>
        <w:t xml:space="preserve">per aiutare le aziende di piccole dimensioni </w:t>
      </w:r>
      <w:r>
        <w:rPr>
          <w:rFonts w:ascii="Calibri" w:hAnsi="Calibri" w:cs="Calibri"/>
          <w:b/>
          <w:bCs/>
          <w:sz w:val="36"/>
          <w:szCs w:val="36"/>
        </w:rPr>
        <w:t xml:space="preserve">e con poche risorse </w:t>
      </w:r>
      <w:r w:rsidRPr="008727B3">
        <w:rPr>
          <w:rFonts w:ascii="Calibri" w:hAnsi="Calibri" w:cs="Calibri"/>
          <w:b/>
          <w:bCs/>
          <w:sz w:val="36"/>
          <w:szCs w:val="36"/>
        </w:rPr>
        <w:t>a stabilire le priorità in ambito di sicurezza informatica e ridurre i rischi.</w:t>
      </w:r>
    </w:p>
    <w:p w14:paraId="1E6B60E7" w14:textId="77777777" w:rsidR="00972BD4" w:rsidRDefault="00972BD4" w:rsidP="00E34C35"/>
    <w:p w14:paraId="5A0153FD" w14:textId="47F5FB22" w:rsidR="00E34C35" w:rsidRDefault="00E34C35" w:rsidP="00E34C35">
      <w:r>
        <w:t xml:space="preserve">Testo a cura di </w:t>
      </w:r>
      <w:r w:rsidRPr="007657F4">
        <w:rPr>
          <w:b/>
          <w:bCs/>
        </w:rPr>
        <w:t xml:space="preserve">Grant Geyer, </w:t>
      </w:r>
      <w:r w:rsidR="007657F4" w:rsidRPr="007657F4">
        <w:rPr>
          <w:b/>
          <w:bCs/>
        </w:rPr>
        <w:t xml:space="preserve">CPO </w:t>
      </w:r>
      <w:r w:rsidRPr="007657F4">
        <w:rPr>
          <w:b/>
          <w:bCs/>
        </w:rPr>
        <w:t>di Claroty</w:t>
      </w:r>
      <w:r>
        <w:t>.</w:t>
      </w:r>
    </w:p>
    <w:p w14:paraId="385CA00D" w14:textId="77777777" w:rsidR="00E34C35" w:rsidRDefault="00E34C35" w:rsidP="00E34C35"/>
    <w:p w14:paraId="3CEE16C7" w14:textId="7A07779F" w:rsidR="00E34C35" w:rsidRPr="00933183" w:rsidRDefault="00E34C35" w:rsidP="00933183">
      <w:pPr>
        <w:jc w:val="both"/>
        <w:rPr>
          <w:rFonts w:ascii="Calibri" w:hAnsi="Calibri" w:cs="Calibri"/>
        </w:rPr>
      </w:pPr>
      <w:r w:rsidRPr="00933183">
        <w:rPr>
          <w:rFonts w:ascii="Calibri" w:hAnsi="Calibri" w:cs="Calibri"/>
          <w:b/>
          <w:bCs/>
        </w:rPr>
        <w:t xml:space="preserve">Milano, </w:t>
      </w:r>
      <w:r w:rsidR="00972BD4">
        <w:rPr>
          <w:rFonts w:ascii="Calibri" w:hAnsi="Calibri" w:cs="Calibri"/>
          <w:b/>
          <w:bCs/>
        </w:rPr>
        <w:t>6 febbraio</w:t>
      </w:r>
      <w:r w:rsidRPr="00933183">
        <w:rPr>
          <w:rFonts w:ascii="Calibri" w:hAnsi="Calibri" w:cs="Calibri"/>
          <w:b/>
          <w:bCs/>
        </w:rPr>
        <w:t xml:space="preserve"> 202</w:t>
      </w:r>
      <w:r w:rsidR="00074E60">
        <w:rPr>
          <w:rFonts w:ascii="Calibri" w:hAnsi="Calibri" w:cs="Calibri"/>
          <w:b/>
          <w:bCs/>
        </w:rPr>
        <w:t>3</w:t>
      </w:r>
      <w:r w:rsidRPr="00933183">
        <w:rPr>
          <w:rFonts w:ascii="Calibri" w:hAnsi="Calibri" w:cs="Calibri"/>
          <w:b/>
          <w:bCs/>
        </w:rPr>
        <w:t>.</w:t>
      </w:r>
      <w:r w:rsidRPr="00933183">
        <w:rPr>
          <w:rFonts w:ascii="Calibri" w:hAnsi="Calibri" w:cs="Calibri"/>
        </w:rPr>
        <w:t xml:space="preserve"> La Cybersecurity Infrastructure &amp; Security Agency (CISA) ha </w:t>
      </w:r>
      <w:r w:rsidR="00933183" w:rsidRPr="00933183">
        <w:rPr>
          <w:rFonts w:ascii="Calibri" w:hAnsi="Calibri" w:cs="Calibri"/>
        </w:rPr>
        <w:t xml:space="preserve">recentemente </w:t>
      </w:r>
      <w:r w:rsidRPr="00933183">
        <w:rPr>
          <w:rFonts w:ascii="Calibri" w:hAnsi="Calibri" w:cs="Calibri"/>
        </w:rPr>
        <w:t>pubblicato i C</w:t>
      </w:r>
      <w:r w:rsidR="00933183" w:rsidRPr="00933183">
        <w:rPr>
          <w:rFonts w:ascii="Calibri" w:hAnsi="Calibri" w:cs="Calibri"/>
        </w:rPr>
        <w:t>ybersecurity Performance Goal</w:t>
      </w:r>
      <w:r w:rsidRPr="00933183">
        <w:rPr>
          <w:rFonts w:ascii="Calibri" w:hAnsi="Calibri" w:cs="Calibri"/>
        </w:rPr>
        <w:t>,</w:t>
      </w:r>
      <w:r w:rsidR="00BD779E">
        <w:rPr>
          <w:rFonts w:ascii="Calibri" w:hAnsi="Calibri" w:cs="Calibri"/>
        </w:rPr>
        <w:t xml:space="preserve"> ossia </w:t>
      </w:r>
      <w:r w:rsidRPr="00933183">
        <w:rPr>
          <w:rFonts w:ascii="Calibri" w:hAnsi="Calibri" w:cs="Calibri"/>
        </w:rPr>
        <w:t xml:space="preserve">un insieme di pratiche e </w:t>
      </w:r>
      <w:r w:rsidR="00BD779E">
        <w:rPr>
          <w:rFonts w:ascii="Calibri" w:hAnsi="Calibri" w:cs="Calibri"/>
        </w:rPr>
        <w:t xml:space="preserve">linee guida </w:t>
      </w:r>
      <w:r w:rsidRPr="00933183">
        <w:rPr>
          <w:rFonts w:ascii="Calibri" w:hAnsi="Calibri" w:cs="Calibri"/>
        </w:rPr>
        <w:t xml:space="preserve">IT e OT </w:t>
      </w:r>
      <w:r w:rsidR="00712A26">
        <w:rPr>
          <w:rFonts w:ascii="Calibri" w:hAnsi="Calibri" w:cs="Calibri"/>
        </w:rPr>
        <w:t xml:space="preserve">trasversali </w:t>
      </w:r>
      <w:r w:rsidR="00933183" w:rsidRPr="00933183">
        <w:rPr>
          <w:rFonts w:ascii="Calibri" w:hAnsi="Calibri" w:cs="Calibri"/>
        </w:rPr>
        <w:t>per aiutare le aziende di piccole dimensioni</w:t>
      </w:r>
      <w:r w:rsidR="00BD779E">
        <w:rPr>
          <w:rFonts w:ascii="Calibri" w:hAnsi="Calibri" w:cs="Calibri"/>
        </w:rPr>
        <w:t>,</w:t>
      </w:r>
      <w:r w:rsidR="00933183" w:rsidRPr="00933183">
        <w:rPr>
          <w:rFonts w:ascii="Calibri" w:hAnsi="Calibri" w:cs="Calibri"/>
        </w:rPr>
        <w:t xml:space="preserve"> e c</w:t>
      </w:r>
      <w:r w:rsidRPr="00933183">
        <w:rPr>
          <w:rFonts w:ascii="Calibri" w:hAnsi="Calibri" w:cs="Calibri"/>
        </w:rPr>
        <w:t>on meno risorse</w:t>
      </w:r>
      <w:r w:rsidR="00BD779E">
        <w:rPr>
          <w:rFonts w:ascii="Calibri" w:hAnsi="Calibri" w:cs="Calibri"/>
        </w:rPr>
        <w:t>,</w:t>
      </w:r>
      <w:r w:rsidRPr="00933183">
        <w:rPr>
          <w:rFonts w:ascii="Calibri" w:hAnsi="Calibri" w:cs="Calibri"/>
        </w:rPr>
        <w:t xml:space="preserve"> a stabilire le priorità </w:t>
      </w:r>
      <w:r w:rsidR="00BD779E">
        <w:rPr>
          <w:rFonts w:ascii="Calibri" w:hAnsi="Calibri" w:cs="Calibri"/>
        </w:rPr>
        <w:t>in ambito di</w:t>
      </w:r>
      <w:r w:rsidRPr="00933183">
        <w:rPr>
          <w:rFonts w:ascii="Calibri" w:hAnsi="Calibri" w:cs="Calibri"/>
        </w:rPr>
        <w:t xml:space="preserve"> sicurezza informatica e ridurre</w:t>
      </w:r>
      <w:r w:rsidR="00BD779E">
        <w:rPr>
          <w:rFonts w:ascii="Calibri" w:hAnsi="Calibri" w:cs="Calibri"/>
        </w:rPr>
        <w:t xml:space="preserve"> i rischi</w:t>
      </w:r>
      <w:r w:rsidRPr="00933183">
        <w:rPr>
          <w:rFonts w:ascii="Calibri" w:hAnsi="Calibri" w:cs="Calibri"/>
        </w:rPr>
        <w:t xml:space="preserve">. </w:t>
      </w:r>
    </w:p>
    <w:p w14:paraId="5478E0D8" w14:textId="1C0CD707" w:rsidR="00E34C35" w:rsidRPr="00BD779E" w:rsidRDefault="00E34C35" w:rsidP="00BD779E">
      <w:pPr>
        <w:jc w:val="both"/>
      </w:pPr>
      <w:r w:rsidRPr="00BD779E">
        <w:t xml:space="preserve">I CPG potrebbero diventare una guida </w:t>
      </w:r>
      <w:r w:rsidR="00BD779E" w:rsidRPr="00BD779E">
        <w:t xml:space="preserve">preziosa per </w:t>
      </w:r>
      <w:r w:rsidRPr="00BD779E">
        <w:t xml:space="preserve">la sicurezza informatica e una lista di controllo per </w:t>
      </w:r>
      <w:r w:rsidR="00BD779E" w:rsidRPr="00BD779E">
        <w:t xml:space="preserve">chi gestisce aziende di </w:t>
      </w:r>
      <w:r w:rsidRPr="00BD779E">
        <w:t>infrastrutture critiche, molt</w:t>
      </w:r>
      <w:r w:rsidR="00BD779E" w:rsidRPr="00BD779E">
        <w:t>e delle quali</w:t>
      </w:r>
      <w:r w:rsidRPr="00BD779E">
        <w:t xml:space="preserve"> </w:t>
      </w:r>
      <w:r w:rsidR="00933183" w:rsidRPr="00BD779E">
        <w:t xml:space="preserve">appartengono al settore privato e sono strutture di piccole o medie dimensioni. </w:t>
      </w:r>
      <w:r w:rsidR="00BD779E" w:rsidRPr="00BD779E">
        <w:t xml:space="preserve">Alcune di queste realtà, infatti, servono comunità relativamente </w:t>
      </w:r>
      <w:r w:rsidR="00712A26">
        <w:t>ristrette</w:t>
      </w:r>
      <w:r w:rsidR="00BD779E" w:rsidRPr="00BD779E">
        <w:t xml:space="preserve">, fornendo </w:t>
      </w:r>
      <w:r w:rsidRPr="00BD779E">
        <w:t xml:space="preserve">acqua </w:t>
      </w:r>
      <w:r w:rsidR="00BD779E" w:rsidRPr="00BD779E">
        <w:t xml:space="preserve">o elettricità, mentre altre più grandi si occupano della gestione delle condutture vere e proprie. </w:t>
      </w:r>
    </w:p>
    <w:p w14:paraId="3C56A32C" w14:textId="01A4A0C2" w:rsidR="00E34C35" w:rsidRDefault="00E34C35" w:rsidP="00B60267">
      <w:pPr>
        <w:jc w:val="both"/>
      </w:pPr>
      <w:r w:rsidRPr="00B60267">
        <w:t xml:space="preserve">Sebbene </w:t>
      </w:r>
      <w:r w:rsidR="00BD779E" w:rsidRPr="00B60267">
        <w:t xml:space="preserve">la protezione delle infrastrutture critiche sia un argomento molto complesso, sia dal punto di vista politico che da quello della sicurezza informatica, </w:t>
      </w:r>
      <w:r w:rsidRPr="00B60267">
        <w:t>CISA e</w:t>
      </w:r>
      <w:r w:rsidR="00BD779E" w:rsidRPr="00B60267">
        <w:t xml:space="preserve"> altre istituzioni del settore hanno evidenziato una forte carenza di </w:t>
      </w:r>
      <w:r w:rsidRPr="00B60267">
        <w:t xml:space="preserve">risorse che </w:t>
      </w:r>
      <w:r w:rsidR="00BD779E" w:rsidRPr="00B60267">
        <w:t xml:space="preserve">contribuisce ad ostacolare </w:t>
      </w:r>
      <w:r w:rsidRPr="00B60267">
        <w:t xml:space="preserve">gli sforzi </w:t>
      </w:r>
      <w:r w:rsidR="00BD779E" w:rsidRPr="00B60267">
        <w:t xml:space="preserve">messi in campo da queste aziende. </w:t>
      </w:r>
      <w:r w:rsidR="00C1533A">
        <w:t>I</w:t>
      </w:r>
      <w:r w:rsidR="00BD779E" w:rsidRPr="00B60267">
        <w:t xml:space="preserve"> </w:t>
      </w:r>
      <w:r w:rsidRPr="00B60267">
        <w:t xml:space="preserve">CPG da soli non </w:t>
      </w:r>
      <w:r w:rsidR="00BD779E" w:rsidRPr="00B60267">
        <w:t>poss</w:t>
      </w:r>
      <w:r w:rsidR="00C1533A">
        <w:t>o</w:t>
      </w:r>
      <w:r w:rsidR="00BD779E" w:rsidRPr="00B60267">
        <w:t>no risolvere questa problema</w:t>
      </w:r>
      <w:r w:rsidR="00B60267" w:rsidRPr="00B60267">
        <w:t xml:space="preserve">tica, </w:t>
      </w:r>
      <w:r w:rsidR="00C1533A">
        <w:t xml:space="preserve">ma </w:t>
      </w:r>
      <w:r w:rsidR="00B60267" w:rsidRPr="00B60267">
        <w:t>sicuramente l</w:t>
      </w:r>
      <w:r w:rsidR="00B60267">
        <w:t xml:space="preserve">e </w:t>
      </w:r>
      <w:r w:rsidR="00B60267" w:rsidRPr="00B60267">
        <w:t>pratiche</w:t>
      </w:r>
      <w:r w:rsidRPr="00B60267">
        <w:t xml:space="preserve"> economicamente vantaggiose, orientate ai risultati e </w:t>
      </w:r>
      <w:r w:rsidR="00B60267" w:rsidRPr="00B60267">
        <w:t xml:space="preserve">facilmente </w:t>
      </w:r>
      <w:r w:rsidRPr="00B60267">
        <w:t xml:space="preserve">attuabili </w:t>
      </w:r>
      <w:r w:rsidR="00B60267" w:rsidRPr="00B60267">
        <w:t xml:space="preserve">in essi contenute rappresentano un valido contributo per le aziende. </w:t>
      </w:r>
      <w:r>
        <w:t xml:space="preserve"> </w:t>
      </w:r>
    </w:p>
    <w:p w14:paraId="4817700C" w14:textId="3A5FB650" w:rsidR="00E34C35" w:rsidRDefault="00933183" w:rsidP="00E34C35">
      <w:r>
        <w:t xml:space="preserve">Nello specifico, </w:t>
      </w:r>
      <w:r w:rsidR="00B60267">
        <w:t xml:space="preserve">Claroty si è concentrata su </w:t>
      </w:r>
      <w:r>
        <w:t xml:space="preserve">5 aspetti molto importanti legati ai nuovi </w:t>
      </w:r>
      <w:r w:rsidR="00E34C35">
        <w:t>CPG</w:t>
      </w:r>
      <w:r w:rsidR="00B60267">
        <w:t>:</w:t>
      </w:r>
      <w:r w:rsidR="00E34C35">
        <w:t xml:space="preserve"> </w:t>
      </w:r>
    </w:p>
    <w:p w14:paraId="04E1E386" w14:textId="77777777" w:rsidR="00047BA8" w:rsidRDefault="00047BA8" w:rsidP="00E34C35"/>
    <w:p w14:paraId="67FEDF93" w14:textId="14A29F8F" w:rsidR="00E34C35" w:rsidRPr="00933183" w:rsidRDefault="00E34C35" w:rsidP="00E34C35">
      <w:pPr>
        <w:rPr>
          <w:b/>
          <w:bCs/>
        </w:rPr>
      </w:pPr>
      <w:r w:rsidRPr="00933183">
        <w:rPr>
          <w:b/>
          <w:bCs/>
        </w:rPr>
        <w:t xml:space="preserve">1. Un </w:t>
      </w:r>
      <w:r w:rsidR="008B458F">
        <w:rPr>
          <w:b/>
          <w:bCs/>
        </w:rPr>
        <w:t>aiuto per l’implementazione d</w:t>
      </w:r>
      <w:r w:rsidRPr="00933183">
        <w:rPr>
          <w:b/>
          <w:bCs/>
        </w:rPr>
        <w:t>el NIST C</w:t>
      </w:r>
      <w:r w:rsidR="00933183">
        <w:rPr>
          <w:b/>
          <w:bCs/>
        </w:rPr>
        <w:t>ybersecurity Framework (CSF)</w:t>
      </w:r>
      <w:r w:rsidRPr="00933183">
        <w:rPr>
          <w:b/>
          <w:bCs/>
        </w:rPr>
        <w:t xml:space="preserve"> </w:t>
      </w:r>
    </w:p>
    <w:p w14:paraId="586BFEBC" w14:textId="263A5A89" w:rsidR="00E34C35" w:rsidRDefault="00E34C35" w:rsidP="009D3136">
      <w:pPr>
        <w:jc w:val="both"/>
      </w:pPr>
      <w:r w:rsidRPr="009D3136">
        <w:t>Il NIST C</w:t>
      </w:r>
      <w:r w:rsidR="00E441BB" w:rsidRPr="009D3136">
        <w:t>SF</w:t>
      </w:r>
      <w:r w:rsidRPr="009D3136">
        <w:t xml:space="preserve"> è </w:t>
      </w:r>
      <w:r w:rsidR="00E441BB" w:rsidRPr="009D3136">
        <w:t>un</w:t>
      </w:r>
      <w:r w:rsidR="000E770D" w:rsidRPr="009D3136">
        <w:t xml:space="preserve"> insieme di </w:t>
      </w:r>
      <w:r w:rsidR="00E441BB" w:rsidRPr="009D3136">
        <w:t xml:space="preserve">linee guida destinate a tutte le organizzazioni </w:t>
      </w:r>
      <w:r w:rsidRPr="009D3136">
        <w:t xml:space="preserve">che desiderano implementare e seguire standard e best practice </w:t>
      </w:r>
      <w:r w:rsidR="00E441BB" w:rsidRPr="009D3136">
        <w:t>comuni per gestire al meglio il rischio</w:t>
      </w:r>
      <w:r w:rsidRPr="009D3136">
        <w:t xml:space="preserve">. </w:t>
      </w:r>
      <w:r w:rsidR="00E441BB" w:rsidRPr="009D3136">
        <w:t xml:space="preserve">Negli ultimi due anni, </w:t>
      </w:r>
      <w:r w:rsidR="000E770D" w:rsidRPr="009D3136">
        <w:t xml:space="preserve">è diventato chiaro che le </w:t>
      </w:r>
      <w:r w:rsidR="00712A26">
        <w:t xml:space="preserve">piccole </w:t>
      </w:r>
      <w:r w:rsidR="000E770D" w:rsidRPr="009D3136">
        <w:t>aziende che gestiscono le</w:t>
      </w:r>
      <w:r w:rsidRPr="009D3136">
        <w:t xml:space="preserve"> infrastrutture critiche </w:t>
      </w:r>
      <w:r w:rsidR="00712A26">
        <w:t xml:space="preserve">hanno </w:t>
      </w:r>
      <w:r w:rsidRPr="009D3136">
        <w:t xml:space="preserve">meno risorse </w:t>
      </w:r>
      <w:r w:rsidR="009D3136" w:rsidRPr="009D3136">
        <w:t xml:space="preserve">a disposizione </w:t>
      </w:r>
      <w:r w:rsidR="00712A26">
        <w:t>e</w:t>
      </w:r>
      <w:r w:rsidRPr="009D3136">
        <w:t xml:space="preserve"> </w:t>
      </w:r>
      <w:r w:rsidR="009D3136" w:rsidRPr="009D3136">
        <w:t xml:space="preserve">maggiore </w:t>
      </w:r>
      <w:r w:rsidRPr="009D3136">
        <w:t xml:space="preserve">difficoltà </w:t>
      </w:r>
      <w:r w:rsidR="009D3136" w:rsidRPr="009D3136">
        <w:t xml:space="preserve">nel capire come muoversi quando si tratta di attacchi informatici. </w:t>
      </w:r>
      <w:r w:rsidR="00712A26">
        <w:t>Infatti, p</w:t>
      </w:r>
      <w:r w:rsidRPr="009D3136">
        <w:t xml:space="preserve">er </w:t>
      </w:r>
      <w:r w:rsidR="009D3136" w:rsidRPr="009D3136">
        <w:t>chi</w:t>
      </w:r>
      <w:r w:rsidR="00712A26">
        <w:t xml:space="preserve"> </w:t>
      </w:r>
      <w:r w:rsidR="009D3136" w:rsidRPr="009D3136">
        <w:t xml:space="preserve">non si occupa nello specifico di cyber security riuscire ad attuare qualcosa di concreto dopo aver letto una guida </w:t>
      </w:r>
      <w:r w:rsidR="00712A26">
        <w:t xml:space="preserve">tecnica </w:t>
      </w:r>
      <w:r w:rsidR="009D3136" w:rsidRPr="009D3136">
        <w:t>di 400 pagine è</w:t>
      </w:r>
      <w:r w:rsidR="00C1533A">
        <w:t xml:space="preserve"> molto</w:t>
      </w:r>
      <w:r w:rsidR="009D3136" w:rsidRPr="009D3136">
        <w:t xml:space="preserve"> complicato</w:t>
      </w:r>
      <w:r w:rsidRPr="009D3136">
        <w:t>.</w:t>
      </w:r>
      <w:r>
        <w:t xml:space="preserve"> </w:t>
      </w:r>
    </w:p>
    <w:p w14:paraId="4207FB6C" w14:textId="26C9557D" w:rsidR="00712A26" w:rsidRDefault="009D3136" w:rsidP="00E441BB">
      <w:pPr>
        <w:jc w:val="both"/>
      </w:pPr>
      <w:r w:rsidRPr="00E56E87">
        <w:lastRenderedPageBreak/>
        <w:t>In questo contesto, l</w:t>
      </w:r>
      <w:r w:rsidR="00E34C35" w:rsidRPr="00E56E87">
        <w:t xml:space="preserve">a pubblicazione dei </w:t>
      </w:r>
      <w:r w:rsidR="00E441BB" w:rsidRPr="00E56E87">
        <w:t xml:space="preserve">nuovi </w:t>
      </w:r>
      <w:r w:rsidR="00E34C35" w:rsidRPr="00E56E87">
        <w:t xml:space="preserve">CPG </w:t>
      </w:r>
      <w:r w:rsidR="00E441BB" w:rsidRPr="00E56E87">
        <w:t xml:space="preserve">rappresenta un primo e importante passo </w:t>
      </w:r>
      <w:r w:rsidRPr="00E56E87">
        <w:t xml:space="preserve">per semplificare l’implementazione </w:t>
      </w:r>
      <w:r w:rsidR="00E34C35" w:rsidRPr="00E56E87">
        <w:t xml:space="preserve">del NIST. </w:t>
      </w:r>
      <w:r w:rsidRPr="00E56E87">
        <w:t xml:space="preserve">Secondo CISA, infatti, i </w:t>
      </w:r>
      <w:r w:rsidR="00E34C35" w:rsidRPr="00E56E87">
        <w:t xml:space="preserve">CPG </w:t>
      </w:r>
      <w:r w:rsidRPr="00E56E87">
        <w:t xml:space="preserve">possono </w:t>
      </w:r>
      <w:r w:rsidR="00E34C35" w:rsidRPr="00E56E87">
        <w:t>essere visti come una "guida rapida" per identificare e implementare le pratiche di sicurezza informatica di base. Ciascuno dei sette CPG</w:t>
      </w:r>
      <w:r w:rsidR="00C1533A">
        <w:t>, infatti,</w:t>
      </w:r>
      <w:r w:rsidR="00E34C35" w:rsidRPr="00E56E87">
        <w:t xml:space="preserve"> include un modello visivo che descrive il risultato desiderato, i rischi affrontati, le mitigazioni e le azioni consigliate. Ogni CPG è mappato alle sottocategorie corrispondenti all'interno del framework NIST, ma a un livello molto più </w:t>
      </w:r>
      <w:r w:rsidR="00E441BB" w:rsidRPr="00E56E87">
        <w:t>“</w:t>
      </w:r>
      <w:r w:rsidR="00E56E87">
        <w:t>semplice</w:t>
      </w:r>
      <w:r w:rsidR="00E441BB" w:rsidRPr="00E56E87">
        <w:t xml:space="preserve">” </w:t>
      </w:r>
      <w:r w:rsidR="00E34C35" w:rsidRPr="00E56E87">
        <w:t xml:space="preserve">rispetto all'intero set di controlli descritto </w:t>
      </w:r>
      <w:r w:rsidR="00712A26">
        <w:t>n</w:t>
      </w:r>
      <w:r w:rsidR="00E34C35" w:rsidRPr="00E56E87">
        <w:t>el CSF.</w:t>
      </w:r>
      <w:r w:rsidR="00E34C35">
        <w:t xml:space="preserve"> </w:t>
      </w:r>
    </w:p>
    <w:p w14:paraId="6AB82A21" w14:textId="4BD2D38E" w:rsidR="00E34C35" w:rsidRDefault="00712A26" w:rsidP="00E441BB">
      <w:pPr>
        <w:jc w:val="both"/>
      </w:pPr>
      <w:r>
        <w:t>Inoltre, l</w:t>
      </w:r>
      <w:r w:rsidR="00E34C35">
        <w:t xml:space="preserve">e </w:t>
      </w:r>
      <w:r w:rsidR="00E441BB">
        <w:t xml:space="preserve">imprese </w:t>
      </w:r>
      <w:r w:rsidR="00E34C35">
        <w:t xml:space="preserve">possono utilizzare le </w:t>
      </w:r>
      <w:r w:rsidR="00E11567">
        <w:t>linee guida contenute</w:t>
      </w:r>
      <w:r w:rsidR="00E34C35">
        <w:t xml:space="preserve"> all'interno de</w:t>
      </w:r>
      <w:r w:rsidR="00E11567">
        <w:t>i</w:t>
      </w:r>
      <w:r w:rsidR="00E34C35">
        <w:t xml:space="preserve"> CPG non solo per dare priorità ai controlli che </w:t>
      </w:r>
      <w:r w:rsidR="00E441BB">
        <w:t>desiderano</w:t>
      </w:r>
      <w:r w:rsidR="00E34C35">
        <w:t xml:space="preserve"> implementare, ma anche per comunicare ai leader aziendali e </w:t>
      </w:r>
      <w:r w:rsidR="00E441BB">
        <w:t xml:space="preserve">ai </w:t>
      </w:r>
      <w:r w:rsidR="00E34C35">
        <w:t xml:space="preserve">tecnici il costo e l'impatto di tali controlli. </w:t>
      </w:r>
    </w:p>
    <w:p w14:paraId="363512C6" w14:textId="77777777" w:rsidR="00E34C35" w:rsidRDefault="00E34C35" w:rsidP="00E34C35"/>
    <w:p w14:paraId="2D1E0727" w14:textId="535481EE" w:rsidR="00E34C35" w:rsidRPr="00933183" w:rsidRDefault="00E34C35" w:rsidP="00E34C35">
      <w:pPr>
        <w:rPr>
          <w:b/>
          <w:bCs/>
        </w:rPr>
      </w:pPr>
      <w:r w:rsidRPr="00933183">
        <w:rPr>
          <w:b/>
          <w:bCs/>
        </w:rPr>
        <w:t xml:space="preserve">2. </w:t>
      </w:r>
      <w:r w:rsidR="00C741F0">
        <w:rPr>
          <w:b/>
          <w:bCs/>
        </w:rPr>
        <w:t xml:space="preserve">Potenziare le aziende ricche di obiettivi, ma povere di </w:t>
      </w:r>
      <w:r w:rsidRPr="00933183">
        <w:rPr>
          <w:b/>
          <w:bCs/>
        </w:rPr>
        <w:t>cyber</w:t>
      </w:r>
      <w:r w:rsidR="00C741F0">
        <w:rPr>
          <w:b/>
          <w:bCs/>
        </w:rPr>
        <w:t>security</w:t>
      </w:r>
    </w:p>
    <w:p w14:paraId="076CCE21" w14:textId="17A27A20" w:rsidR="00E34C35" w:rsidRDefault="00E34C35" w:rsidP="00C741F0">
      <w:pPr>
        <w:jc w:val="both"/>
      </w:pPr>
      <w:r>
        <w:t>Gran parte dell'infrastruttur</w:t>
      </w:r>
      <w:r w:rsidR="00C741F0">
        <w:t>e</w:t>
      </w:r>
      <w:r>
        <w:t xml:space="preserve"> critic</w:t>
      </w:r>
      <w:r w:rsidR="00C741F0">
        <w:t>he degli Stati Uniti sono</w:t>
      </w:r>
      <w:r>
        <w:t xml:space="preserve"> </w:t>
      </w:r>
      <w:r w:rsidR="00E56E87">
        <w:t>private</w:t>
      </w:r>
      <w:r>
        <w:t xml:space="preserve"> e </w:t>
      </w:r>
      <w:r w:rsidR="00C1533A">
        <w:t xml:space="preserve">nella maggior parte dei casi si tratta di </w:t>
      </w:r>
      <w:r w:rsidR="00C741F0">
        <w:t xml:space="preserve">piccole utility </w:t>
      </w:r>
      <w:r w:rsidR="00C1533A">
        <w:t xml:space="preserve">che ignorano quali siano le vere </w:t>
      </w:r>
      <w:r w:rsidR="00C741F0">
        <w:t xml:space="preserve">implicazioni che </w:t>
      </w:r>
      <w:r>
        <w:t>un'infrastruttura IT e OT sempre più connessa</w:t>
      </w:r>
      <w:r w:rsidR="00C741F0">
        <w:t xml:space="preserve"> porta con sé</w:t>
      </w:r>
      <w:r>
        <w:t xml:space="preserve">. Anche se queste organizzazioni comprendono i rischi che devono affrontare, la mancanza di finanziamenti e </w:t>
      </w:r>
      <w:r w:rsidR="00C1533A">
        <w:t>un focus incentrato principalmente sui servizi critici forniti impediscono</w:t>
      </w:r>
      <w:r>
        <w:t xml:space="preserve"> alla sicurezza informatica di avere la priorità</w:t>
      </w:r>
      <w:r w:rsidR="00C741F0">
        <w:t xml:space="preserve"> su altri aspetti</w:t>
      </w:r>
      <w:r>
        <w:t xml:space="preserve">. </w:t>
      </w:r>
    </w:p>
    <w:p w14:paraId="27586FA4" w14:textId="77777777" w:rsidR="009E0CDD" w:rsidRDefault="00C741F0" w:rsidP="009E0CDD">
      <w:pPr>
        <w:jc w:val="both"/>
      </w:pPr>
      <w:r>
        <w:t>Queste aziende sono gli obiettivi ideali per i cyber criminali e</w:t>
      </w:r>
      <w:r w:rsidR="00E56E87">
        <w:t xml:space="preserve">d esemplificano perfettamente il </w:t>
      </w:r>
      <w:r>
        <w:t xml:space="preserve">binomio di </w:t>
      </w:r>
      <w:r w:rsidR="00E56E87">
        <w:t>“impresa</w:t>
      </w:r>
      <w:r>
        <w:t xml:space="preserve"> ricca di obiettivi, ma povera di </w:t>
      </w:r>
      <w:r w:rsidR="00E56E87">
        <w:t>c</w:t>
      </w:r>
      <w:r>
        <w:t>yber sicurezza</w:t>
      </w:r>
      <w:r w:rsidR="00E56E87">
        <w:t>”</w:t>
      </w:r>
      <w:r>
        <w:t>. I</w:t>
      </w:r>
      <w:r w:rsidR="00E34C35">
        <w:t xml:space="preserve"> risultati d</w:t>
      </w:r>
      <w:r w:rsidR="00E56E87">
        <w:t>ell</w:t>
      </w:r>
      <w:r w:rsidR="00E34C35">
        <w:t xml:space="preserve">'indagine </w:t>
      </w:r>
      <w:r w:rsidR="009E0CDD">
        <w:t>“</w:t>
      </w:r>
      <w:r w:rsidR="009E0CDD" w:rsidRPr="009E0CDD">
        <w:t>2021 Water Sector Coordinating Council cybersecurity state of the industry” h</w:t>
      </w:r>
      <w:r w:rsidR="00E34C35">
        <w:t xml:space="preserve">anno dipinto un quadro cupo </w:t>
      </w:r>
      <w:r>
        <w:t>della situazione</w:t>
      </w:r>
      <w:r w:rsidR="00E34C35">
        <w:t xml:space="preserve">, in particolare per quanto riguarda l'identificazione delle risorse IT e OT in rete, la scarsa frequenza delle valutazioni </w:t>
      </w:r>
      <w:r w:rsidR="00E34C35" w:rsidRPr="009E0CDD">
        <w:t xml:space="preserve">del rischio e la mancanza di formazione sulla sicurezza informatica </w:t>
      </w:r>
      <w:r w:rsidRPr="009E0CDD">
        <w:t xml:space="preserve">e di </w:t>
      </w:r>
      <w:r w:rsidR="00E34C35" w:rsidRPr="009E0CDD">
        <w:t>finanziament</w:t>
      </w:r>
      <w:r w:rsidRPr="009E0CDD">
        <w:t>i</w:t>
      </w:r>
      <w:r w:rsidR="00E34C35" w:rsidRPr="009E0CDD">
        <w:t xml:space="preserve"> a livello di settore. </w:t>
      </w:r>
    </w:p>
    <w:p w14:paraId="6A37B0DE" w14:textId="2E7FD91F" w:rsidR="00E34C35" w:rsidRDefault="00E34C35" w:rsidP="009E0CDD">
      <w:pPr>
        <w:jc w:val="both"/>
      </w:pPr>
      <w:r w:rsidRPr="009E0CDD">
        <w:t>L'</w:t>
      </w:r>
      <w:r w:rsidR="009E0CDD">
        <w:t>attacco subito nel</w:t>
      </w:r>
      <w:r w:rsidRPr="009E0CDD">
        <w:t xml:space="preserve"> febbraio 2021 </w:t>
      </w:r>
      <w:r w:rsidR="009E0CDD">
        <w:t>ad</w:t>
      </w:r>
      <w:r w:rsidRPr="009E0CDD">
        <w:t xml:space="preserve"> un impianto di trattamento delle acque a Oldsmar, in Florida, ha </w:t>
      </w:r>
      <w:r w:rsidR="009E0CDD">
        <w:t>messo in</w:t>
      </w:r>
      <w:r w:rsidRPr="009E0CDD">
        <w:t xml:space="preserve"> luce </w:t>
      </w:r>
      <w:r w:rsidR="009E0CDD">
        <w:t>i problemi sistemici</w:t>
      </w:r>
      <w:r w:rsidR="00C1533A">
        <w:t xml:space="preserve"> </w:t>
      </w:r>
      <w:r w:rsidRPr="009E0CDD">
        <w:t xml:space="preserve">che minano le infrastrutture critiche negli Stati Uniti, tra cui </w:t>
      </w:r>
      <w:r w:rsidR="009E0CDD" w:rsidRPr="009E0CDD">
        <w:t xml:space="preserve">le vulnerabilità legate ai </w:t>
      </w:r>
      <w:r w:rsidRPr="009E0CDD">
        <w:t>software legacy</w:t>
      </w:r>
      <w:r w:rsidR="009E0CDD">
        <w:t xml:space="preserve"> </w:t>
      </w:r>
      <w:r w:rsidRPr="009E0CDD">
        <w:t xml:space="preserve">e </w:t>
      </w:r>
      <w:r w:rsidR="009E0CDD" w:rsidRPr="009E0CDD">
        <w:t xml:space="preserve">agli </w:t>
      </w:r>
      <w:r w:rsidRPr="009E0CDD">
        <w:t>access</w:t>
      </w:r>
      <w:r w:rsidR="009E0CDD" w:rsidRPr="009E0CDD">
        <w:t>i da</w:t>
      </w:r>
      <w:r w:rsidRPr="009E0CDD">
        <w:t xml:space="preserve"> remoto non sicur</w:t>
      </w:r>
      <w:r w:rsidR="009E0CDD" w:rsidRPr="009E0CDD">
        <w:t>i</w:t>
      </w:r>
      <w:r w:rsidRPr="009E0CDD">
        <w:t>.</w:t>
      </w:r>
      <w:r>
        <w:t xml:space="preserve"> </w:t>
      </w:r>
    </w:p>
    <w:p w14:paraId="758917ED" w14:textId="53445BE6" w:rsidR="00E34C35" w:rsidRDefault="00E34C35" w:rsidP="00E76EFA">
      <w:pPr>
        <w:jc w:val="both"/>
      </w:pPr>
      <w:r>
        <w:t xml:space="preserve">I CPG di CISA definiscono chiaramente </w:t>
      </w:r>
      <w:r w:rsidR="00E76EFA">
        <w:t xml:space="preserve">i risultati e le vittorie </w:t>
      </w:r>
      <w:r>
        <w:t xml:space="preserve">che i leader aziendali e tecnologici </w:t>
      </w:r>
      <w:r w:rsidR="00E76EFA">
        <w:t>possono ottenere</w:t>
      </w:r>
      <w:r>
        <w:t>. Ancora più importante, gli obiettivi e le relative liste di controllo possono aiutar</w:t>
      </w:r>
      <w:r w:rsidR="009E0CDD">
        <w:t>e</w:t>
      </w:r>
      <w:r>
        <w:t xml:space="preserve"> a mitigare il rischio di attacchi</w:t>
      </w:r>
      <w:r w:rsidR="00C1533A">
        <w:t xml:space="preserve"> </w:t>
      </w:r>
      <w:r>
        <w:t xml:space="preserve">che </w:t>
      </w:r>
      <w:r w:rsidR="00E76EFA">
        <w:t xml:space="preserve">possono violare </w:t>
      </w:r>
      <w:r>
        <w:t>le credenziali predefinite per ottenere l'accesso ai sistemi critici.</w:t>
      </w:r>
    </w:p>
    <w:p w14:paraId="2767D2CA" w14:textId="77777777" w:rsidR="00E34C35" w:rsidRDefault="00E34C35" w:rsidP="00E34C35"/>
    <w:p w14:paraId="550E543E" w14:textId="33A4651D" w:rsidR="00E34C35" w:rsidRPr="00933183" w:rsidRDefault="00E34C35" w:rsidP="00E34C35">
      <w:pPr>
        <w:rPr>
          <w:b/>
          <w:bCs/>
        </w:rPr>
      </w:pPr>
      <w:r w:rsidRPr="00933183">
        <w:rPr>
          <w:b/>
          <w:bCs/>
        </w:rPr>
        <w:t xml:space="preserve">3. </w:t>
      </w:r>
      <w:r w:rsidR="00E76EFA">
        <w:rPr>
          <w:b/>
          <w:bCs/>
        </w:rPr>
        <w:t>C</w:t>
      </w:r>
      <w:r w:rsidRPr="00933183">
        <w:rPr>
          <w:b/>
          <w:bCs/>
        </w:rPr>
        <w:t xml:space="preserve">ambiamento di mentalità sulla sicurezza informatica OT </w:t>
      </w:r>
    </w:p>
    <w:p w14:paraId="43576E3E" w14:textId="00DB3A05" w:rsidR="00E34C35" w:rsidRDefault="00A527A6" w:rsidP="00A527A6">
      <w:pPr>
        <w:jc w:val="both"/>
      </w:pPr>
      <w:r>
        <w:t xml:space="preserve">Le infrastrutture </w:t>
      </w:r>
      <w:r w:rsidR="00E34C35">
        <w:t xml:space="preserve">critiche sono </w:t>
      </w:r>
      <w:r w:rsidR="009E0CDD">
        <w:t xml:space="preserve">ormai </w:t>
      </w:r>
      <w:r w:rsidR="00E34C35">
        <w:t xml:space="preserve">nel mirino di criminali </w:t>
      </w:r>
      <w:r w:rsidR="00206A73">
        <w:t xml:space="preserve">informatici o di hacker al servizio dei </w:t>
      </w:r>
      <w:r w:rsidR="004C1D5D">
        <w:t>g</w:t>
      </w:r>
      <w:r w:rsidR="00206A73">
        <w:t>overni</w:t>
      </w:r>
      <w:r w:rsidR="00E34C35">
        <w:t>. Entramb</w:t>
      </w:r>
      <w:r>
        <w:t xml:space="preserve">e </w:t>
      </w:r>
      <w:r w:rsidR="009E0CDD">
        <w:t>queste categorie</w:t>
      </w:r>
      <w:r>
        <w:t xml:space="preserve"> </w:t>
      </w:r>
      <w:r w:rsidR="00E34C35">
        <w:t xml:space="preserve">hanno dimostrato la volontà di </w:t>
      </w:r>
      <w:r>
        <w:t>spinger</w:t>
      </w:r>
      <w:r w:rsidR="009E0CDD">
        <w:t xml:space="preserve">si </w:t>
      </w:r>
      <w:r>
        <w:t xml:space="preserve">sempre più in là, utilizzando gli attacchi informatici </w:t>
      </w:r>
      <w:r w:rsidR="00E34C35">
        <w:t xml:space="preserve">per provocare </w:t>
      </w:r>
      <w:r>
        <w:t>danni</w:t>
      </w:r>
      <w:r w:rsidR="00E34C35">
        <w:t xml:space="preserve"> nel mondo fisico</w:t>
      </w:r>
      <w:r>
        <w:t>,</w:t>
      </w:r>
      <w:r w:rsidR="00E34C35">
        <w:t xml:space="preserve"> al fine di </w:t>
      </w:r>
      <w:r>
        <w:t xml:space="preserve">raggiungere obiettivi finanziari o </w:t>
      </w:r>
      <w:r w:rsidR="00E34C35">
        <w:t xml:space="preserve">geopolitici. </w:t>
      </w:r>
      <w:r w:rsidR="00206A73">
        <w:t>Nel corso del 2022, ad esempio</w:t>
      </w:r>
      <w:r w:rsidR="00206A73" w:rsidRPr="00206A73">
        <w:t xml:space="preserve">, </w:t>
      </w:r>
      <w:r w:rsidR="00E34C35" w:rsidRPr="00206A73">
        <w:t xml:space="preserve">il </w:t>
      </w:r>
      <w:r w:rsidR="00206A73" w:rsidRPr="00206A73">
        <w:t>G</w:t>
      </w:r>
      <w:r w:rsidR="00E34C35" w:rsidRPr="00206A73">
        <w:t>overno russo aveva in programma di utilizzare il toolkit Incontroller per causare interruzioni alle infrastrutture critiche ucraine.</w:t>
      </w:r>
    </w:p>
    <w:p w14:paraId="7E2A42CF" w14:textId="486D127C" w:rsidR="00A527A6" w:rsidRDefault="009E0CDD" w:rsidP="00A527A6">
      <w:pPr>
        <w:jc w:val="both"/>
      </w:pPr>
      <w:r>
        <w:t>Nonostante l’elevato</w:t>
      </w:r>
      <w:r w:rsidR="00E34C35">
        <w:t xml:space="preserve"> rischio</w:t>
      </w:r>
      <w:r w:rsidR="00A527A6">
        <w:t xml:space="preserve"> </w:t>
      </w:r>
      <w:r w:rsidR="00E34C35">
        <w:t xml:space="preserve">rappresentato dagli attacchi ai sistemi cyber-fisici, che possono avere un impatto sul mondo fisico e sulla sicurezza pubblica, </w:t>
      </w:r>
      <w:r>
        <w:t xml:space="preserve">le </w:t>
      </w:r>
      <w:r w:rsidR="00E34C35">
        <w:t xml:space="preserve">risorse OT obsolete </w:t>
      </w:r>
      <w:r>
        <w:t xml:space="preserve">rimangono spesso </w:t>
      </w:r>
      <w:r w:rsidR="00E34C35">
        <w:t xml:space="preserve">esposte </w:t>
      </w:r>
      <w:r>
        <w:t xml:space="preserve">ai rischi e quindi </w:t>
      </w:r>
      <w:r w:rsidR="00E34C35">
        <w:t xml:space="preserve">vulnerabili. CISA ha riconosciuto questa lacuna e ha creato obiettivi e azioni specifici per </w:t>
      </w:r>
      <w:r w:rsidR="00A527A6">
        <w:t>l’Operation Technology</w:t>
      </w:r>
      <w:r w:rsidR="00E34C35">
        <w:t xml:space="preserve"> all'interno dei CPG.</w:t>
      </w:r>
      <w:r>
        <w:t xml:space="preserve"> Senza questa opportuna specifica, infatti, </w:t>
      </w:r>
      <w:r w:rsidR="00A527A6">
        <w:t xml:space="preserve">molto spesso si </w:t>
      </w:r>
      <w:r>
        <w:t xml:space="preserve">è ancora convinti che le </w:t>
      </w:r>
      <w:r w:rsidR="00E34C35">
        <w:t>risorse OT non s</w:t>
      </w:r>
      <w:r w:rsidR="00A527A6">
        <w:t>ian</w:t>
      </w:r>
      <w:r w:rsidR="00E34C35">
        <w:t xml:space="preserve">o a rischio o che le pratiche </w:t>
      </w:r>
      <w:r>
        <w:t xml:space="preserve">elencate nei CPG </w:t>
      </w:r>
      <w:r w:rsidR="00E34C35">
        <w:t xml:space="preserve">non </w:t>
      </w:r>
      <w:r w:rsidR="00A527A6">
        <w:t>vadano applicate all’OT</w:t>
      </w:r>
      <w:r w:rsidR="00E34C35">
        <w:t xml:space="preserve">. </w:t>
      </w:r>
    </w:p>
    <w:p w14:paraId="0C2D18F1" w14:textId="61628F1C" w:rsidR="00E34C35" w:rsidRDefault="004B50AB" w:rsidP="00E34C35">
      <w:r>
        <w:t xml:space="preserve">Di seguito alcuni </w:t>
      </w:r>
      <w:r w:rsidR="00E34C35">
        <w:t xml:space="preserve">punti </w:t>
      </w:r>
      <w:r>
        <w:t xml:space="preserve">contenuti nei </w:t>
      </w:r>
      <w:r w:rsidR="00E34C35">
        <w:t>CPG che sono particolarmente importanti</w:t>
      </w:r>
      <w:r>
        <w:t xml:space="preserve"> per l’Operation Technology</w:t>
      </w:r>
      <w:r w:rsidR="00E34C35">
        <w:t xml:space="preserve">: </w:t>
      </w:r>
    </w:p>
    <w:p w14:paraId="0DDF40B9" w14:textId="77777777" w:rsidR="00434E9F" w:rsidRDefault="00434E9F" w:rsidP="00434E9F">
      <w:pPr>
        <w:jc w:val="both"/>
        <w:rPr>
          <w:b/>
          <w:bCs/>
          <w:u w:val="single"/>
        </w:rPr>
      </w:pPr>
    </w:p>
    <w:p w14:paraId="27A47391" w14:textId="6D6D1C30" w:rsidR="00E34C35" w:rsidRDefault="00E34C35" w:rsidP="00434E9F">
      <w:pPr>
        <w:jc w:val="both"/>
      </w:pPr>
      <w:r w:rsidRPr="00670F1A">
        <w:rPr>
          <w:b/>
          <w:bCs/>
          <w:u w:val="single"/>
        </w:rPr>
        <w:t>Leadership sulla sicurezza informatica OT:</w:t>
      </w:r>
      <w:r>
        <w:t xml:space="preserve"> CISA raccomanda alle organizzazioni di istituire un unico leader responsabile della sicurezza informatica delle risorse OT. Questo </w:t>
      </w:r>
      <w:r w:rsidR="00A527A6">
        <w:t xml:space="preserve">permette alle aziende di designare la figura di riferimento, </w:t>
      </w:r>
      <w:r>
        <w:t xml:space="preserve">ad esempio un CISO, </w:t>
      </w:r>
      <w:r w:rsidR="004B50AB">
        <w:t xml:space="preserve">che gestisca </w:t>
      </w:r>
      <w:r>
        <w:t>la sicurezza IT e OT</w:t>
      </w:r>
      <w:r w:rsidR="00EE6725">
        <w:t>,</w:t>
      </w:r>
      <w:r>
        <w:t xml:space="preserve"> o</w:t>
      </w:r>
      <w:r w:rsidR="004B50AB">
        <w:t>ppure di</w:t>
      </w:r>
      <w:r>
        <w:t xml:space="preserve"> stabilire leader separati. </w:t>
      </w:r>
      <w:r w:rsidR="004B50AB">
        <w:t>A</w:t>
      </w:r>
      <w:r>
        <w:t xml:space="preserve">ll'interno della gerarchia organizzativa </w:t>
      </w:r>
      <w:r w:rsidR="004B50AB">
        <w:t xml:space="preserve">è fondamentale </w:t>
      </w:r>
      <w:r>
        <w:t>assegnare un ruolo e un titolo</w:t>
      </w:r>
      <w:r w:rsidR="00A527A6">
        <w:t xml:space="preserve"> che definisca in maniera chiara </w:t>
      </w:r>
      <w:r>
        <w:t>l</w:t>
      </w:r>
      <w:r w:rsidR="00A527A6">
        <w:t>e</w:t>
      </w:r>
      <w:r>
        <w:t xml:space="preserve"> responsabilità </w:t>
      </w:r>
      <w:r w:rsidR="00A527A6">
        <w:t xml:space="preserve">legate alla </w:t>
      </w:r>
      <w:r>
        <w:t xml:space="preserve">sicurezza informatica OT. </w:t>
      </w:r>
    </w:p>
    <w:p w14:paraId="6B1B91C0" w14:textId="47EE7C3D" w:rsidR="00E34C35" w:rsidRDefault="00E34C35" w:rsidP="00A527A6">
      <w:pPr>
        <w:jc w:val="both"/>
      </w:pPr>
      <w:r w:rsidRPr="00670F1A">
        <w:rPr>
          <w:b/>
          <w:bCs/>
          <w:u w:val="single"/>
        </w:rPr>
        <w:t>Formazione sulla sicurezza informatica OT</w:t>
      </w:r>
      <w:r w:rsidRPr="00670F1A">
        <w:rPr>
          <w:u w:val="single"/>
        </w:rPr>
        <w:t>:</w:t>
      </w:r>
      <w:r>
        <w:t xml:space="preserve"> CISA riconosce anche il ruolo unico </w:t>
      </w:r>
      <w:r w:rsidR="004B50AB">
        <w:t xml:space="preserve">che </w:t>
      </w:r>
      <w:r w:rsidR="00EE6725">
        <w:t xml:space="preserve">possono rivestire </w:t>
      </w:r>
      <w:r w:rsidR="004B50AB">
        <w:t xml:space="preserve">gli </w:t>
      </w:r>
      <w:r>
        <w:t>ingegneri nella difesa delle reti e dei dispositivi OT dalle minacce e raccomanda una formazione annuale specializzata sulla sicurezza informatica incentrata su</w:t>
      </w:r>
      <w:r w:rsidR="00A527A6">
        <w:t>ll’</w:t>
      </w:r>
      <w:r>
        <w:t xml:space="preserve">OT. Sebbene le </w:t>
      </w:r>
      <w:r w:rsidR="004B50AB">
        <w:t xml:space="preserve">aziende </w:t>
      </w:r>
      <w:r>
        <w:t xml:space="preserve">possano disporre di un team per le operazioni di sicurezza, abilitare e potenziare gli ingegneri OT come prima linea di difesa per individuare e mitigare il rischio informatico </w:t>
      </w:r>
      <w:r w:rsidR="00A527A6">
        <w:t>è</w:t>
      </w:r>
      <w:r>
        <w:t xml:space="preserve"> di fondamentale importanza. Stabilire un obiettivo di formazione per la sicurezza informatica OT può servire a individuare e mitigare i rischi prima che si realizzino</w:t>
      </w:r>
      <w:r w:rsidR="00A527A6">
        <w:t xml:space="preserve">, </w:t>
      </w:r>
      <w:r>
        <w:t>è come addestrare gli utenti IT a non fare clic su collegamenti sospetti o aprire allegati.</w:t>
      </w:r>
    </w:p>
    <w:p w14:paraId="496884C6" w14:textId="6A548B05" w:rsidR="00E34C35" w:rsidRDefault="00E34C35" w:rsidP="0063254B">
      <w:pPr>
        <w:jc w:val="both"/>
      </w:pPr>
      <w:r w:rsidRPr="00670F1A">
        <w:rPr>
          <w:b/>
          <w:bCs/>
          <w:u w:val="single"/>
        </w:rPr>
        <w:t>Mitigazione della vulnerabilità:</w:t>
      </w:r>
      <w:r w:rsidRPr="00D00089">
        <w:t xml:space="preserve"> la gestione della vulnerabilità è un'altra area all'interno dei CPG </w:t>
      </w:r>
      <w:r w:rsidR="00A527A6" w:rsidRPr="00D00089">
        <w:t xml:space="preserve">per la quale CISA </w:t>
      </w:r>
      <w:r w:rsidRPr="00D00089">
        <w:t xml:space="preserve">ha formulato raccomandazioni specifiche </w:t>
      </w:r>
      <w:r w:rsidR="0063254B" w:rsidRPr="00D00089">
        <w:t>n</w:t>
      </w:r>
      <w:r w:rsidR="00A527A6" w:rsidRPr="00D00089">
        <w:t>el campo dell’Operation Technology.</w:t>
      </w:r>
      <w:r w:rsidRPr="00D00089">
        <w:t xml:space="preserve"> </w:t>
      </w:r>
      <w:r w:rsidR="00A527A6" w:rsidRPr="00D00089">
        <w:t xml:space="preserve">Non sempre, infatti, </w:t>
      </w:r>
      <w:r w:rsidRPr="00D00089">
        <w:t>le reti OT</w:t>
      </w:r>
      <w:r w:rsidR="00A527A6" w:rsidRPr="00D00089">
        <w:t xml:space="preserve"> </w:t>
      </w:r>
      <w:r w:rsidRPr="00D00089">
        <w:t>possono essere patchate in modo tempestivo</w:t>
      </w:r>
      <w:r w:rsidR="00A527A6" w:rsidRPr="00D00089">
        <w:t xml:space="preserve"> e</w:t>
      </w:r>
      <w:r w:rsidR="0063254B" w:rsidRPr="00D00089">
        <w:t xml:space="preserve"> le imprese hanno manifestato sempre più spesso la loro avversione </w:t>
      </w:r>
      <w:r w:rsidR="00D00089" w:rsidRPr="00D00089">
        <w:t xml:space="preserve">proprio </w:t>
      </w:r>
      <w:r w:rsidR="0063254B" w:rsidRPr="00D00089">
        <w:t xml:space="preserve">verso </w:t>
      </w:r>
      <w:r w:rsidR="00A527A6" w:rsidRPr="00D00089">
        <w:t>tempi</w:t>
      </w:r>
      <w:r w:rsidRPr="00D00089">
        <w:t xml:space="preserve"> di inattività o il fatto che alcuni dispositivi </w:t>
      </w:r>
      <w:r w:rsidR="0063254B" w:rsidRPr="00D00089">
        <w:t>sul</w:t>
      </w:r>
      <w:r w:rsidRPr="00D00089">
        <w:t xml:space="preserve"> campo e sistemi di controllo non poss</w:t>
      </w:r>
      <w:r w:rsidR="0063254B" w:rsidRPr="00D00089">
        <w:t>a</w:t>
      </w:r>
      <w:r w:rsidRPr="00D00089">
        <w:t>no essere patchati. In questi casi</w:t>
      </w:r>
      <w:r w:rsidR="00E26340">
        <w:t xml:space="preserve"> al fine di mitigare i rischi</w:t>
      </w:r>
      <w:r w:rsidRPr="00D00089">
        <w:t xml:space="preserve">, CISA consiglia di </w:t>
      </w:r>
      <w:r w:rsidR="00D00089">
        <w:t>utilizza</w:t>
      </w:r>
      <w:r w:rsidR="00E26340">
        <w:t>r</w:t>
      </w:r>
      <w:r w:rsidR="00D00089">
        <w:t>e</w:t>
      </w:r>
      <w:r w:rsidR="00E26340">
        <w:t xml:space="preserve"> </w:t>
      </w:r>
      <w:r w:rsidR="00D00089">
        <w:t>la</w:t>
      </w:r>
      <w:r w:rsidRPr="00D00089">
        <w:t xml:space="preserve"> segmentazione della rete e i controlli di accesso fino a quando non poss</w:t>
      </w:r>
      <w:r w:rsidR="00E26340">
        <w:t>a</w:t>
      </w:r>
      <w:r w:rsidRPr="00D00089">
        <w:t xml:space="preserve">no essere applicate patch software </w:t>
      </w:r>
      <w:r w:rsidR="00D00089" w:rsidRPr="00D00089">
        <w:t>o effettuati</w:t>
      </w:r>
      <w:r w:rsidRPr="00D00089">
        <w:t xml:space="preserve"> aggiornamenti del firmware.</w:t>
      </w:r>
      <w:r>
        <w:t xml:space="preserve"> </w:t>
      </w:r>
    </w:p>
    <w:p w14:paraId="49BA79FE" w14:textId="35A60F0C" w:rsidR="00E34C35" w:rsidRDefault="00E34C35" w:rsidP="00394907">
      <w:pPr>
        <w:jc w:val="both"/>
      </w:pPr>
      <w:r w:rsidRPr="00670F1A">
        <w:rPr>
          <w:b/>
          <w:bCs/>
          <w:u w:val="single"/>
        </w:rPr>
        <w:t>Accesso e autenticazione:</w:t>
      </w:r>
      <w:r>
        <w:t xml:space="preserve"> diversi obiettivi</w:t>
      </w:r>
      <w:r w:rsidR="003A5DA4">
        <w:t xml:space="preserve"> dei CPG</w:t>
      </w:r>
      <w:r>
        <w:t xml:space="preserve"> indicano la necessità di rimuovere le password predefinite, stabilire l'autenticazione a più fattori e implementare credenziali univoche per le risorse. </w:t>
      </w:r>
      <w:r w:rsidRPr="00670F1A">
        <w:t>Sebbene alcune risorse OT possano avere password condivise e credenziali hardcoded, sono disponibili controlli per mitigare molti di questi rischi intrinseci delle risorse OT</w:t>
      </w:r>
      <w:r w:rsidR="00394907" w:rsidRPr="00670F1A">
        <w:t>,</w:t>
      </w:r>
      <w:r w:rsidRPr="00670F1A">
        <w:t xml:space="preserve"> fornendo un livello di astrazione che consente l'accesso granulare basato sui ruoli oltre </w:t>
      </w:r>
      <w:r w:rsidR="00670F1A" w:rsidRPr="00670F1A">
        <w:t xml:space="preserve">che sui </w:t>
      </w:r>
      <w:r w:rsidRPr="00670F1A">
        <w:t xml:space="preserve">rischi intrinseci </w:t>
      </w:r>
      <w:r w:rsidR="00670F1A" w:rsidRPr="00670F1A">
        <w:t>legati all</w:t>
      </w:r>
      <w:r w:rsidRPr="00670F1A">
        <w:t xml:space="preserve">'identità </w:t>
      </w:r>
      <w:r w:rsidR="003A5DA4" w:rsidRPr="00670F1A">
        <w:t>delle</w:t>
      </w:r>
      <w:r w:rsidRPr="00670F1A">
        <w:t xml:space="preserve"> risorse OT.</w:t>
      </w:r>
      <w:r>
        <w:t xml:space="preserve"> </w:t>
      </w:r>
      <w:r w:rsidR="003A5DA4">
        <w:t>Una</w:t>
      </w:r>
      <w:r>
        <w:t xml:space="preserve"> tecnologia che consente l'accesso remoto sicuro può consentire ai team di sicurezza informatica di </w:t>
      </w:r>
      <w:r w:rsidR="00394907">
        <w:t xml:space="preserve">raggiungere </w:t>
      </w:r>
      <w:r>
        <w:t xml:space="preserve">diversi obiettivi contemporaneamente. </w:t>
      </w:r>
    </w:p>
    <w:p w14:paraId="62F2D738" w14:textId="5DD33BAF" w:rsidR="00E34C35" w:rsidRDefault="003A5DA4" w:rsidP="00394907">
      <w:pPr>
        <w:jc w:val="both"/>
      </w:pPr>
      <w:r>
        <w:t>È doveroso, inoltre, sottolineare il fatto che</w:t>
      </w:r>
      <w:r w:rsidR="00E34C35">
        <w:t xml:space="preserve"> oltre a mappare gli obiettivi </w:t>
      </w:r>
      <w:r>
        <w:t>del</w:t>
      </w:r>
      <w:r w:rsidR="00E34C35">
        <w:t xml:space="preserve"> NIST CSF, i CPG sono anche strettamente allineati con IEC 62443</w:t>
      </w:r>
      <w:r>
        <w:t xml:space="preserve">, </w:t>
      </w:r>
      <w:r w:rsidR="00E34C35">
        <w:t xml:space="preserve">un insieme di standard, specifiche tecniche e rapporti seguiti dagli </w:t>
      </w:r>
      <w:r w:rsidR="00394907">
        <w:t xml:space="preserve">operatori del settore </w:t>
      </w:r>
      <w:r w:rsidR="00E34C35">
        <w:t>al fine di garantire l'automazione industriale e</w:t>
      </w:r>
      <w:r w:rsidR="00394907">
        <w:t xml:space="preserve"> i</w:t>
      </w:r>
      <w:r w:rsidR="00E34C35">
        <w:t xml:space="preserve"> sistemi di controllo. Le raccomandazioni OT all'interno dei CPG sono strettamente allineate a questa serie di standard e dimostrano </w:t>
      </w:r>
      <w:r w:rsidR="00394907">
        <w:t xml:space="preserve">una </w:t>
      </w:r>
      <w:r w:rsidR="00712A26">
        <w:t xml:space="preserve">piena </w:t>
      </w:r>
      <w:r w:rsidR="00394907">
        <w:t>consapevolezza delle</w:t>
      </w:r>
      <w:r w:rsidR="00E34C35">
        <w:t xml:space="preserve"> differenze </w:t>
      </w:r>
      <w:r w:rsidR="00394907">
        <w:t xml:space="preserve">che intercorrono </w:t>
      </w:r>
      <w:r w:rsidR="00E34C35">
        <w:t xml:space="preserve">tra sicurezza IT e OT e </w:t>
      </w:r>
      <w:r w:rsidR="00394907">
        <w:t xml:space="preserve">contribuiscono a crearne </w:t>
      </w:r>
      <w:r>
        <w:t xml:space="preserve">una maggiore comprensione </w:t>
      </w:r>
      <w:r w:rsidR="00394907">
        <w:t xml:space="preserve">anche tra gli </w:t>
      </w:r>
      <w:r w:rsidR="00E34C35">
        <w:t xml:space="preserve">ingegneri industriali. </w:t>
      </w:r>
    </w:p>
    <w:p w14:paraId="1937750F" w14:textId="77777777" w:rsidR="00E34C35" w:rsidRDefault="00E34C35" w:rsidP="00E34C35"/>
    <w:p w14:paraId="7F9281A2" w14:textId="64ECF873" w:rsidR="00E34C35" w:rsidRPr="00933183" w:rsidRDefault="00E34C35" w:rsidP="00E34C35">
      <w:pPr>
        <w:rPr>
          <w:b/>
          <w:bCs/>
        </w:rPr>
      </w:pPr>
      <w:r w:rsidRPr="00E16B91">
        <w:rPr>
          <w:b/>
          <w:bCs/>
        </w:rPr>
        <w:t>4. Impatto futuro sull</w:t>
      </w:r>
      <w:r w:rsidR="00E16B91" w:rsidRPr="00E16B91">
        <w:rPr>
          <w:b/>
          <w:bCs/>
        </w:rPr>
        <w:t>a</w:t>
      </w:r>
      <w:r w:rsidRPr="00E16B91">
        <w:rPr>
          <w:b/>
          <w:bCs/>
        </w:rPr>
        <w:t xml:space="preserve"> normativa</w:t>
      </w:r>
      <w:r w:rsidR="00E16B91" w:rsidRPr="00E16B91">
        <w:rPr>
          <w:b/>
          <w:bCs/>
        </w:rPr>
        <w:t xml:space="preserve"> e</w:t>
      </w:r>
      <w:r w:rsidR="00EE6725">
        <w:rPr>
          <w:b/>
          <w:bCs/>
        </w:rPr>
        <w:t xml:space="preserve"> sull’</w:t>
      </w:r>
      <w:r w:rsidRPr="00E16B91">
        <w:rPr>
          <w:b/>
          <w:bCs/>
        </w:rPr>
        <w:t>assicurazione informatica</w:t>
      </w:r>
      <w:r w:rsidRPr="00933183">
        <w:rPr>
          <w:b/>
          <w:bCs/>
        </w:rPr>
        <w:t xml:space="preserve">   </w:t>
      </w:r>
    </w:p>
    <w:p w14:paraId="12903D06" w14:textId="44AAF70E" w:rsidR="00E34C35" w:rsidRDefault="00E34C35" w:rsidP="00E16B91">
      <w:pPr>
        <w:jc w:val="both"/>
      </w:pPr>
      <w:r>
        <w:t xml:space="preserve">Sebbene i CPG non siano obbligatori, vi sono prove e convinzioni crescenti che le forze del libero mercato da sole non cambieranno </w:t>
      </w:r>
      <w:r w:rsidR="00E16B91">
        <w:t xml:space="preserve">approccio per proteggere al meglio le </w:t>
      </w:r>
      <w:r>
        <w:t xml:space="preserve">infrastrutture critiche dalle minacce informatiche. I CPG di CISA non sono solo una guida rapida per le </w:t>
      </w:r>
      <w:r w:rsidR="00E16B91">
        <w:t>piccole aziende</w:t>
      </w:r>
      <w:r>
        <w:t>, ma possono anche essere un punto di partenza per i prossimi regolamenti provenienti dalla Casa Bianca e dal Congresso. Le autorità di regolamentazione dispongono ora di un elenco di controllo predefinito approvato dalla CISA</w:t>
      </w:r>
      <w:r w:rsidR="00EE6725">
        <w:t xml:space="preserve"> e </w:t>
      </w:r>
      <w:r>
        <w:t xml:space="preserve">di aree critiche su cui concentrarsi per affrontare </w:t>
      </w:r>
      <w:r w:rsidR="00E16B91">
        <w:t>temi</w:t>
      </w:r>
      <w:r>
        <w:t xml:space="preserve"> chiave come la sicurezza dell'account, l'integrità dei dati e dei dispositivi, la catena di fornitura e il rischio di terze parti, la risposta e il ripristino. </w:t>
      </w:r>
    </w:p>
    <w:p w14:paraId="6D8A5CB6" w14:textId="77777777" w:rsidR="00434E9F" w:rsidRDefault="00434E9F" w:rsidP="00E16B91">
      <w:pPr>
        <w:jc w:val="both"/>
      </w:pPr>
    </w:p>
    <w:p w14:paraId="51E28AA4" w14:textId="7013AB6C" w:rsidR="008C2D74" w:rsidRPr="00434E9F" w:rsidRDefault="00E34C35" w:rsidP="00434E9F">
      <w:pPr>
        <w:jc w:val="both"/>
      </w:pPr>
      <w:r>
        <w:t xml:space="preserve">Lo stesso </w:t>
      </w:r>
      <w:r w:rsidR="00E16B91">
        <w:t xml:space="preserve">vale per i provider di </w:t>
      </w:r>
      <w:r>
        <w:t xml:space="preserve">assicurazioni </w:t>
      </w:r>
      <w:r w:rsidR="00712A26">
        <w:t>in campo informatico</w:t>
      </w:r>
      <w:r>
        <w:t>. Prevediamo</w:t>
      </w:r>
      <w:r w:rsidR="00E16B91">
        <w:t xml:space="preserve">, infatti, che anche questi attori possano utilizzare </w:t>
      </w:r>
      <w:r>
        <w:t xml:space="preserve">i CPG come base minima di best practice e standard che gli utenti devono </w:t>
      </w:r>
      <w:r w:rsidR="00712A26">
        <w:t>mettere</w:t>
      </w:r>
      <w:r>
        <w:t xml:space="preserve"> in atto prima che le polizze vengano emesse e le richieste pagate. </w:t>
      </w:r>
    </w:p>
    <w:p w14:paraId="2FC8FC5B" w14:textId="77777777" w:rsidR="000E4E4D" w:rsidRDefault="000E4E4D" w:rsidP="00E34C35">
      <w:pPr>
        <w:rPr>
          <w:b/>
          <w:bCs/>
        </w:rPr>
      </w:pPr>
    </w:p>
    <w:p w14:paraId="418F777F" w14:textId="7C179556" w:rsidR="00E34C35" w:rsidRPr="00933183" w:rsidRDefault="00E34C35" w:rsidP="00E34C35">
      <w:pPr>
        <w:rPr>
          <w:b/>
          <w:bCs/>
        </w:rPr>
      </w:pPr>
      <w:r w:rsidRPr="00933183">
        <w:rPr>
          <w:b/>
          <w:bCs/>
        </w:rPr>
        <w:t>5. CISA si impegna a fornire informazioni e</w:t>
      </w:r>
      <w:r w:rsidR="008C2D74">
        <w:rPr>
          <w:b/>
          <w:bCs/>
        </w:rPr>
        <w:t xml:space="preserve"> </w:t>
      </w:r>
      <w:r w:rsidRPr="00933183">
        <w:rPr>
          <w:b/>
          <w:bCs/>
        </w:rPr>
        <w:t xml:space="preserve">a soddisfare le </w:t>
      </w:r>
      <w:r w:rsidR="008C2D74">
        <w:rPr>
          <w:b/>
          <w:bCs/>
        </w:rPr>
        <w:t xml:space="preserve">specifiche </w:t>
      </w:r>
      <w:r w:rsidRPr="00933183">
        <w:rPr>
          <w:b/>
          <w:bCs/>
        </w:rPr>
        <w:t xml:space="preserve">esigenze dei </w:t>
      </w:r>
      <w:r w:rsidR="008C2D74">
        <w:rPr>
          <w:b/>
          <w:bCs/>
        </w:rPr>
        <w:t xml:space="preserve">diversi </w:t>
      </w:r>
      <w:r w:rsidRPr="00933183">
        <w:rPr>
          <w:b/>
          <w:bCs/>
        </w:rPr>
        <w:t>settori</w:t>
      </w:r>
    </w:p>
    <w:p w14:paraId="360A0924" w14:textId="11A5BFD8" w:rsidR="00E34C35" w:rsidRDefault="008C2D74" w:rsidP="000E4E4D">
      <w:pPr>
        <w:jc w:val="both"/>
      </w:pPr>
      <w:r>
        <w:t>La recente pubblicazione dei CPG va riconosciuta come la loro</w:t>
      </w:r>
      <w:r w:rsidR="00E34C35">
        <w:t xml:space="preserve"> prima iterazione. </w:t>
      </w:r>
      <w:r>
        <w:t>Molto p</w:t>
      </w:r>
      <w:r w:rsidR="00E34C35">
        <w:t>robabilmente seguira</w:t>
      </w:r>
      <w:r>
        <w:t>nno</w:t>
      </w:r>
      <w:r w:rsidR="00E34C35">
        <w:t xml:space="preserve"> CPG specifici </w:t>
      </w:r>
      <w:r>
        <w:t>che sposeranno l</w:t>
      </w:r>
      <w:r w:rsidR="000E4E4D">
        <w:t>e particolari esigenze</w:t>
      </w:r>
      <w:r w:rsidR="00E34C35">
        <w:t xml:space="preserve"> di ciascuno dei 16 settori </w:t>
      </w:r>
      <w:r w:rsidR="003C5EEC">
        <w:t xml:space="preserve">di Infrastrutture Critiche </w:t>
      </w:r>
      <w:r w:rsidR="00E34C35">
        <w:t xml:space="preserve">identificati dal governo federale. </w:t>
      </w:r>
      <w:r w:rsidR="000E4E4D">
        <w:t xml:space="preserve">I </w:t>
      </w:r>
      <w:r w:rsidR="00E34C35">
        <w:t xml:space="preserve">CPG </w:t>
      </w:r>
      <w:r w:rsidR="000E4E4D">
        <w:t>contenut</w:t>
      </w:r>
      <w:r w:rsidR="00EE6725">
        <w:t>i</w:t>
      </w:r>
      <w:r w:rsidR="000E4E4D">
        <w:t xml:space="preserve"> in questa prima versione (V1) sono</w:t>
      </w:r>
      <w:r w:rsidR="00E34C35">
        <w:t xml:space="preserve"> trasversal</w:t>
      </w:r>
      <w:r w:rsidR="000E4E4D">
        <w:t>i</w:t>
      </w:r>
      <w:r w:rsidR="00E34C35">
        <w:t xml:space="preserve"> a tutti i settori e p</w:t>
      </w:r>
      <w:r w:rsidR="000E4E4D">
        <w:t xml:space="preserve">ossono </w:t>
      </w:r>
      <w:r w:rsidR="00E34C35">
        <w:t>aiutare a guidare la strategia e le decisioni di investimento</w:t>
      </w:r>
      <w:r w:rsidR="000E4E4D">
        <w:t xml:space="preserve">, per questo motivo </w:t>
      </w:r>
      <w:r w:rsidR="00E34C35">
        <w:t xml:space="preserve">è importante continuare a soddisfare </w:t>
      </w:r>
      <w:r w:rsidR="000E4E4D">
        <w:t xml:space="preserve">le </w:t>
      </w:r>
      <w:r w:rsidR="00E34C35">
        <w:t xml:space="preserve">esigenze specifiche rilevanti per ciascun settore. </w:t>
      </w:r>
    </w:p>
    <w:p w14:paraId="0E00AFC1" w14:textId="484F7515" w:rsidR="00C3083F" w:rsidRDefault="00712A26" w:rsidP="000E4E4D">
      <w:pPr>
        <w:jc w:val="both"/>
      </w:pPr>
      <w:r>
        <w:t>O</w:t>
      </w:r>
      <w:r w:rsidR="00E34C35">
        <w:t xml:space="preserve">ggi, </w:t>
      </w:r>
      <w:r>
        <w:t>le imprese</w:t>
      </w:r>
      <w:r w:rsidR="00E34C35">
        <w:t xml:space="preserve"> ricch</w:t>
      </w:r>
      <w:r>
        <w:t>e</w:t>
      </w:r>
      <w:r w:rsidR="00E34C35">
        <w:t xml:space="preserve"> di target</w:t>
      </w:r>
      <w:r>
        <w:t xml:space="preserve">, ma </w:t>
      </w:r>
      <w:r w:rsidR="00E34C35">
        <w:t>pover</w:t>
      </w:r>
      <w:r>
        <w:t>e</w:t>
      </w:r>
      <w:r w:rsidR="00E34C35">
        <w:t xml:space="preserve"> di cyber</w:t>
      </w:r>
      <w:r>
        <w:t xml:space="preserve"> security</w:t>
      </w:r>
      <w:r w:rsidR="00E34C35">
        <w:t xml:space="preserve"> nei settori critici hanno un mezzo con cui i leader tecnici</w:t>
      </w:r>
      <w:r w:rsidR="00EE6725">
        <w:t xml:space="preserve"> (</w:t>
      </w:r>
      <w:r w:rsidR="00E34C35">
        <w:t>e non</w:t>
      </w:r>
      <w:r w:rsidR="00EE6725">
        <w:t>)</w:t>
      </w:r>
      <w:r w:rsidR="00E34C35">
        <w:t xml:space="preserve"> possono iniziare ad affrontare i crescenti rischi informatici </w:t>
      </w:r>
      <w:r>
        <w:t>legati alla propria</w:t>
      </w:r>
      <w:r w:rsidR="00E34C35">
        <w:t xml:space="preserve"> attività.</w:t>
      </w:r>
    </w:p>
    <w:p w14:paraId="58E4E52D" w14:textId="6038E4C2" w:rsidR="007657F4" w:rsidRDefault="007657F4" w:rsidP="007657F4"/>
    <w:p w14:paraId="7D2074C8" w14:textId="77777777" w:rsidR="007657F4" w:rsidRPr="00106B43" w:rsidRDefault="007657F4" w:rsidP="007657F4">
      <w:pPr>
        <w:jc w:val="both"/>
        <w:rPr>
          <w:rFonts w:ascii="Calibri" w:hAnsi="Calibri" w:cs="Calibri"/>
          <w:b/>
          <w:sz w:val="20"/>
          <w:szCs w:val="20"/>
        </w:rPr>
      </w:pPr>
      <w:r w:rsidRPr="00106B43">
        <w:rPr>
          <w:rFonts w:ascii="Calibri" w:hAnsi="Calibri" w:cs="Calibri"/>
          <w:b/>
          <w:sz w:val="20"/>
          <w:szCs w:val="20"/>
        </w:rPr>
        <w:t>Claroty</w:t>
      </w:r>
    </w:p>
    <w:p w14:paraId="612D0E8C" w14:textId="77777777" w:rsidR="007657F4" w:rsidRPr="00106B43" w:rsidRDefault="007657F4" w:rsidP="007657F4">
      <w:pPr>
        <w:jc w:val="both"/>
        <w:rPr>
          <w:rFonts w:ascii="Calibri" w:hAnsi="Calibri" w:cs="Calibri"/>
          <w:sz w:val="20"/>
          <w:szCs w:val="20"/>
        </w:rPr>
      </w:pPr>
      <w:r w:rsidRPr="00106B43">
        <w:rPr>
          <w:rFonts w:ascii="Calibri" w:hAnsi="Calibri" w:cs="Calibri"/>
          <w:sz w:val="20"/>
          <w:szCs w:val="20"/>
        </w:rPr>
        <w:t xml:space="preserve">Claroty è specializzata in soluzioni di sicurezza volte a proteggere i sistemi cyber-fisici in ambienti industriali (OT), sanitari (IoMT) e aziendali (IoT): il cosiddetto Extended Internet of Things (XIoT). La piattaforma unificata dell'azienda si integra con l'infrastruttura esistente dei clienti per fornire una gamma completa di controlli per la visibilità, la gestione dei rischi e delle vulnerabilità, il rilevamento delle minacce e un accesso sicuro da remoto. Supportate dalle più grandi società di investimento e provider di automazione industriale del mondo, le soluzioni Claroty vengono distribuite da centinaia di organizzazioni in migliaia di siti in tutto il mondo. La società ha sede a New York e filiali in Europa, Asia-Pacifico e America Latina. Per maggiori informazioni: </w:t>
      </w:r>
      <w:hyperlink r:id="rId6" w:history="1">
        <w:r w:rsidRPr="00106B43">
          <w:rPr>
            <w:rStyle w:val="Collegamentoipertestuale"/>
            <w:rFonts w:ascii="Calibri" w:hAnsi="Calibri" w:cs="Calibri"/>
            <w:sz w:val="20"/>
            <w:szCs w:val="20"/>
          </w:rPr>
          <w:t>www.claroty.com</w:t>
        </w:r>
      </w:hyperlink>
      <w:r w:rsidRPr="00106B43">
        <w:rPr>
          <w:rFonts w:ascii="Calibri" w:hAnsi="Calibri" w:cs="Calibri"/>
          <w:sz w:val="20"/>
          <w:szCs w:val="20"/>
        </w:rPr>
        <w:t xml:space="preserve"> </w:t>
      </w:r>
    </w:p>
    <w:p w14:paraId="1893EE4C" w14:textId="77777777" w:rsidR="007657F4" w:rsidRPr="00106B43" w:rsidRDefault="007657F4" w:rsidP="007657F4">
      <w:pPr>
        <w:rPr>
          <w:rFonts w:ascii="Calibri" w:hAnsi="Calibri" w:cs="Calibri"/>
          <w:sz w:val="20"/>
          <w:szCs w:val="20"/>
        </w:rPr>
      </w:pPr>
    </w:p>
    <w:p w14:paraId="7E29A07D" w14:textId="77777777" w:rsidR="007657F4" w:rsidRPr="00106B43" w:rsidRDefault="007657F4" w:rsidP="007657F4">
      <w:pPr>
        <w:pStyle w:val="paragraph"/>
        <w:spacing w:before="0" w:beforeAutospacing="0" w:after="0" w:afterAutospacing="0"/>
        <w:jc w:val="both"/>
        <w:textAlignment w:val="baseline"/>
        <w:rPr>
          <w:rFonts w:ascii="Calibri" w:hAnsi="Calibri" w:cs="Calibri"/>
          <w:b/>
          <w:bCs/>
          <w:color w:val="000000"/>
          <w:sz w:val="20"/>
          <w:szCs w:val="20"/>
        </w:rPr>
      </w:pPr>
      <w:r w:rsidRPr="00106B43">
        <w:rPr>
          <w:rStyle w:val="normaltextrun"/>
          <w:rFonts w:ascii="Calibri" w:eastAsiaTheme="majorEastAsia" w:hAnsi="Calibri" w:cs="Calibri"/>
          <w:b/>
          <w:bCs/>
          <w:color w:val="000000"/>
          <w:sz w:val="20"/>
          <w:szCs w:val="20"/>
        </w:rPr>
        <w:t>Ufficio Stampa </w:t>
      </w:r>
      <w:r w:rsidRPr="00106B43">
        <w:rPr>
          <w:rStyle w:val="eop"/>
          <w:rFonts w:ascii="Calibri" w:eastAsiaTheme="majorEastAsia" w:hAnsi="Calibri" w:cs="Calibri"/>
          <w:b/>
          <w:bCs/>
          <w:color w:val="000000"/>
          <w:sz w:val="20"/>
          <w:szCs w:val="20"/>
        </w:rPr>
        <w:t> </w:t>
      </w:r>
    </w:p>
    <w:p w14:paraId="1DFED52C" w14:textId="77777777" w:rsidR="007657F4" w:rsidRPr="00106B43" w:rsidRDefault="007657F4" w:rsidP="007657F4">
      <w:pPr>
        <w:pStyle w:val="paragraph"/>
        <w:spacing w:before="0" w:beforeAutospacing="0" w:after="0" w:afterAutospacing="0"/>
        <w:jc w:val="both"/>
        <w:textAlignment w:val="baseline"/>
        <w:rPr>
          <w:rFonts w:ascii="Calibri" w:hAnsi="Calibri" w:cs="Calibri"/>
          <w:b/>
          <w:bCs/>
          <w:color w:val="000000"/>
          <w:sz w:val="20"/>
          <w:szCs w:val="20"/>
        </w:rPr>
      </w:pPr>
      <w:r w:rsidRPr="00106B43">
        <w:rPr>
          <w:rStyle w:val="normaltextrun"/>
          <w:rFonts w:ascii="Calibri" w:eastAsiaTheme="majorEastAsia" w:hAnsi="Calibri" w:cs="Calibri"/>
          <w:color w:val="000000"/>
          <w:sz w:val="20"/>
          <w:szCs w:val="20"/>
        </w:rPr>
        <w:t>Meridian Communications Srl </w:t>
      </w:r>
      <w:r w:rsidRPr="00106B43">
        <w:rPr>
          <w:rStyle w:val="eop"/>
          <w:rFonts w:ascii="Calibri" w:eastAsiaTheme="majorEastAsia" w:hAnsi="Calibri" w:cs="Calibri"/>
          <w:b/>
          <w:bCs/>
          <w:color w:val="000000"/>
          <w:sz w:val="20"/>
          <w:szCs w:val="20"/>
        </w:rPr>
        <w:t> </w:t>
      </w:r>
    </w:p>
    <w:p w14:paraId="5444B2E7" w14:textId="77777777" w:rsidR="007657F4" w:rsidRPr="00106B43" w:rsidRDefault="007657F4" w:rsidP="007657F4">
      <w:pPr>
        <w:pStyle w:val="paragraph"/>
        <w:spacing w:before="0" w:beforeAutospacing="0" w:after="0" w:afterAutospacing="0"/>
        <w:jc w:val="both"/>
        <w:textAlignment w:val="baseline"/>
        <w:rPr>
          <w:rFonts w:ascii="Calibri" w:hAnsi="Calibri" w:cs="Calibri"/>
          <w:color w:val="000000"/>
          <w:sz w:val="20"/>
          <w:szCs w:val="20"/>
        </w:rPr>
      </w:pPr>
      <w:r w:rsidRPr="00106B43">
        <w:rPr>
          <w:rStyle w:val="normaltextrun"/>
          <w:rFonts w:ascii="Calibri" w:eastAsiaTheme="majorEastAsia" w:hAnsi="Calibri" w:cs="Calibri"/>
          <w:color w:val="000000"/>
          <w:sz w:val="20"/>
          <w:szCs w:val="20"/>
        </w:rPr>
        <w:t>Via Cuneo, 3 – 20149 Milano</w:t>
      </w:r>
      <w:r w:rsidRPr="00106B43">
        <w:rPr>
          <w:rStyle w:val="eop"/>
          <w:rFonts w:ascii="Calibri" w:eastAsiaTheme="majorEastAsia" w:hAnsi="Calibri" w:cs="Calibri"/>
          <w:color w:val="000000"/>
          <w:sz w:val="20"/>
          <w:szCs w:val="20"/>
        </w:rPr>
        <w:t> </w:t>
      </w:r>
      <w:r w:rsidRPr="00106B43">
        <w:rPr>
          <w:rStyle w:val="normaltextrun"/>
          <w:rFonts w:ascii="Calibri" w:eastAsiaTheme="majorEastAsia" w:hAnsi="Calibri" w:cs="Calibri"/>
          <w:color w:val="000000"/>
          <w:sz w:val="20"/>
          <w:szCs w:val="20"/>
        </w:rPr>
        <w:t>Tel. +39 02 48519553 </w:t>
      </w:r>
      <w:r w:rsidRPr="00106B43">
        <w:rPr>
          <w:rStyle w:val="eop"/>
          <w:rFonts w:ascii="Calibri" w:eastAsiaTheme="majorEastAsia" w:hAnsi="Calibri" w:cs="Calibri"/>
          <w:color w:val="000000"/>
          <w:sz w:val="20"/>
          <w:szCs w:val="20"/>
        </w:rPr>
        <w:t> </w:t>
      </w:r>
    </w:p>
    <w:p w14:paraId="6A90316A" w14:textId="77777777" w:rsidR="007657F4" w:rsidRPr="00106B43" w:rsidRDefault="007657F4" w:rsidP="007657F4">
      <w:pPr>
        <w:pStyle w:val="paragraph"/>
        <w:spacing w:before="0" w:beforeAutospacing="0" w:after="0" w:afterAutospacing="0"/>
        <w:textAlignment w:val="baseline"/>
        <w:rPr>
          <w:rFonts w:ascii="Calibri" w:hAnsi="Calibri" w:cs="Calibri"/>
          <w:color w:val="000000"/>
          <w:sz w:val="20"/>
          <w:szCs w:val="20"/>
        </w:rPr>
      </w:pPr>
      <w:r w:rsidRPr="00106B43">
        <w:rPr>
          <w:rStyle w:val="normaltextrun"/>
          <w:rFonts w:ascii="Calibri" w:eastAsiaTheme="majorEastAsia" w:hAnsi="Calibri" w:cs="Calibri"/>
          <w:color w:val="000000"/>
          <w:sz w:val="20"/>
          <w:szCs w:val="20"/>
        </w:rPr>
        <w:t>Silvia Ceriotti</w:t>
      </w:r>
      <w:r w:rsidRPr="00106B43">
        <w:rPr>
          <w:rStyle w:val="normaltextrun"/>
          <w:rFonts w:ascii="Calibri" w:eastAsiaTheme="majorEastAsia" w:hAnsi="Calibri" w:cs="Calibri"/>
          <w:color w:val="000000"/>
          <w:sz w:val="20"/>
          <w:szCs w:val="20"/>
        </w:rPr>
        <w:tab/>
      </w:r>
      <w:r w:rsidRPr="00106B43">
        <w:rPr>
          <w:rStyle w:val="normaltextrun"/>
          <w:rFonts w:ascii="Calibri" w:eastAsiaTheme="majorEastAsia" w:hAnsi="Calibri" w:cs="Calibri"/>
          <w:color w:val="000000"/>
          <w:sz w:val="20"/>
          <w:szCs w:val="20"/>
        </w:rPr>
        <w:tab/>
        <w:t>335 7799816                     </w:t>
      </w:r>
      <w:hyperlink r:id="rId7" w:tgtFrame="_blank" w:history="1">
        <w:r w:rsidRPr="00106B43">
          <w:rPr>
            <w:rStyle w:val="normaltextrun"/>
            <w:rFonts w:ascii="Calibri" w:eastAsiaTheme="majorEastAsia" w:hAnsi="Calibri" w:cs="Calibri"/>
            <w:color w:val="0563C1"/>
            <w:sz w:val="20"/>
            <w:szCs w:val="20"/>
          </w:rPr>
          <w:t>silvia.ceriotti@meridiancommunications.it</w:t>
        </w:r>
      </w:hyperlink>
      <w:r w:rsidRPr="00106B43">
        <w:rPr>
          <w:rStyle w:val="eop"/>
          <w:rFonts w:ascii="Calibri" w:eastAsiaTheme="majorEastAsia" w:hAnsi="Calibri" w:cs="Calibri"/>
          <w:color w:val="000000"/>
          <w:sz w:val="20"/>
          <w:szCs w:val="20"/>
        </w:rPr>
        <w:t> </w:t>
      </w:r>
    </w:p>
    <w:p w14:paraId="38C4A61F" w14:textId="77777777" w:rsidR="007657F4" w:rsidRPr="00106B43" w:rsidRDefault="007657F4" w:rsidP="007657F4">
      <w:pPr>
        <w:pStyle w:val="paragraph"/>
        <w:spacing w:before="0" w:beforeAutospacing="0" w:after="0" w:afterAutospacing="0"/>
        <w:textAlignment w:val="baseline"/>
        <w:rPr>
          <w:rFonts w:ascii="Calibri" w:hAnsi="Calibri" w:cs="Calibri"/>
          <w:color w:val="000000"/>
          <w:sz w:val="20"/>
          <w:szCs w:val="20"/>
        </w:rPr>
      </w:pPr>
      <w:r w:rsidRPr="00106B43">
        <w:rPr>
          <w:rStyle w:val="normaltextrun"/>
          <w:rFonts w:ascii="Calibri" w:eastAsiaTheme="majorEastAsia" w:hAnsi="Calibri" w:cs="Calibri"/>
          <w:color w:val="000000"/>
          <w:sz w:val="20"/>
          <w:szCs w:val="20"/>
        </w:rPr>
        <w:t>Viviana Bandieramonte</w:t>
      </w:r>
      <w:r w:rsidRPr="00106B43">
        <w:rPr>
          <w:rStyle w:val="normaltextrun"/>
          <w:rFonts w:ascii="Calibri" w:eastAsiaTheme="majorEastAsia" w:hAnsi="Calibri" w:cs="Calibri"/>
          <w:color w:val="000000"/>
          <w:sz w:val="20"/>
          <w:szCs w:val="20"/>
        </w:rPr>
        <w:tab/>
        <w:t>329 4776937                     </w:t>
      </w:r>
      <w:hyperlink r:id="rId8" w:tgtFrame="_blank" w:history="1">
        <w:r w:rsidRPr="00106B43">
          <w:rPr>
            <w:rStyle w:val="normaltextrun"/>
            <w:rFonts w:ascii="Calibri" w:eastAsiaTheme="majorEastAsia" w:hAnsi="Calibri" w:cs="Calibri"/>
            <w:color w:val="0563C1"/>
            <w:sz w:val="20"/>
            <w:szCs w:val="20"/>
          </w:rPr>
          <w:t>viviana.bandieramonte@meridiancommunications.it</w:t>
        </w:r>
      </w:hyperlink>
      <w:r w:rsidRPr="00106B43">
        <w:rPr>
          <w:rStyle w:val="eop"/>
          <w:rFonts w:ascii="Calibri" w:eastAsiaTheme="majorEastAsia" w:hAnsi="Calibri" w:cs="Calibri"/>
          <w:color w:val="000000"/>
          <w:sz w:val="20"/>
          <w:szCs w:val="20"/>
        </w:rPr>
        <w:t> </w:t>
      </w:r>
    </w:p>
    <w:p w14:paraId="6B25BB57" w14:textId="77777777" w:rsidR="007657F4" w:rsidRPr="00106B43" w:rsidRDefault="007657F4" w:rsidP="007657F4">
      <w:pPr>
        <w:jc w:val="both"/>
        <w:rPr>
          <w:rFonts w:ascii="Calibri" w:hAnsi="Calibri" w:cs="Calibri"/>
          <w:sz w:val="20"/>
          <w:szCs w:val="20"/>
        </w:rPr>
      </w:pPr>
      <w:r w:rsidRPr="00106B43">
        <w:rPr>
          <w:rStyle w:val="normaltextrun"/>
          <w:rFonts w:ascii="Calibri" w:hAnsi="Calibri" w:cs="Calibri"/>
          <w:color w:val="000000"/>
          <w:sz w:val="20"/>
          <w:szCs w:val="20"/>
        </w:rPr>
        <w:t>Ilaria Malgrati</w:t>
      </w:r>
      <w:r w:rsidRPr="00106B43">
        <w:rPr>
          <w:rStyle w:val="normaltextrun"/>
          <w:rFonts w:ascii="Calibri" w:hAnsi="Calibri" w:cs="Calibri"/>
          <w:color w:val="000000"/>
          <w:sz w:val="20"/>
          <w:szCs w:val="20"/>
        </w:rPr>
        <w:tab/>
      </w:r>
      <w:r w:rsidRPr="00106B43">
        <w:rPr>
          <w:rStyle w:val="normaltextrun"/>
          <w:rFonts w:ascii="Calibri" w:hAnsi="Calibri" w:cs="Calibri"/>
          <w:color w:val="000000"/>
          <w:sz w:val="20"/>
          <w:szCs w:val="20"/>
        </w:rPr>
        <w:tab/>
        <w:t xml:space="preserve">339 2143042                     </w:t>
      </w:r>
      <w:hyperlink r:id="rId9" w:history="1">
        <w:r w:rsidRPr="00106B43">
          <w:rPr>
            <w:rStyle w:val="normaltextrun"/>
            <w:rFonts w:ascii="Calibri" w:hAnsi="Calibri" w:cs="Calibri"/>
            <w:color w:val="0563C1"/>
            <w:sz w:val="20"/>
            <w:szCs w:val="20"/>
          </w:rPr>
          <w:t>ilaria.malgrati@meridiancommunications.it</w:t>
        </w:r>
      </w:hyperlink>
    </w:p>
    <w:p w14:paraId="01ACD886" w14:textId="77777777" w:rsidR="007657F4" w:rsidRPr="007657F4" w:rsidRDefault="007657F4" w:rsidP="007657F4"/>
    <w:sectPr w:rsidR="007657F4" w:rsidRPr="007657F4" w:rsidSect="00145E16">
      <w:headerReference w:type="default" r:id="rId10"/>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4535" w14:textId="77777777" w:rsidR="00737360" w:rsidRDefault="00737360" w:rsidP="007657F4">
      <w:pPr>
        <w:spacing w:after="0" w:line="240" w:lineRule="auto"/>
      </w:pPr>
      <w:r>
        <w:separator/>
      </w:r>
    </w:p>
  </w:endnote>
  <w:endnote w:type="continuationSeparator" w:id="0">
    <w:p w14:paraId="7A9BE23B" w14:textId="77777777" w:rsidR="00737360" w:rsidRDefault="00737360" w:rsidP="0076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6086" w14:textId="77777777" w:rsidR="00737360" w:rsidRDefault="00737360" w:rsidP="007657F4">
      <w:pPr>
        <w:spacing w:after="0" w:line="240" w:lineRule="auto"/>
      </w:pPr>
      <w:r>
        <w:separator/>
      </w:r>
    </w:p>
  </w:footnote>
  <w:footnote w:type="continuationSeparator" w:id="0">
    <w:p w14:paraId="54BFCF31" w14:textId="77777777" w:rsidR="00737360" w:rsidRDefault="00737360" w:rsidP="00765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6373" w14:textId="5C993E63" w:rsidR="007657F4" w:rsidRDefault="007657F4" w:rsidP="007657F4">
    <w:pPr>
      <w:pStyle w:val="Intestazione"/>
      <w:jc w:val="center"/>
    </w:pPr>
    <w:r>
      <w:rPr>
        <w:b/>
        <w:noProof/>
        <w:color w:val="222222"/>
        <w:sz w:val="36"/>
        <w:szCs w:val="36"/>
        <w:shd w:val="clear" w:color="auto" w:fill="FFFFFF"/>
        <w:lang w:val="it"/>
      </w:rPr>
      <w:drawing>
        <wp:inline distT="0" distB="0" distL="0" distR="0" wp14:anchorId="7DFB3C65" wp14:editId="2A48E621">
          <wp:extent cx="2720340" cy="590279"/>
          <wp:effectExtent l="0" t="0" r="3810" b="63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6145" cy="5958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35"/>
    <w:rsid w:val="0001133B"/>
    <w:rsid w:val="00047BA8"/>
    <w:rsid w:val="00074E60"/>
    <w:rsid w:val="000E4E4D"/>
    <w:rsid w:val="000E770D"/>
    <w:rsid w:val="00106B43"/>
    <w:rsid w:val="00145E16"/>
    <w:rsid w:val="00206A73"/>
    <w:rsid w:val="00394907"/>
    <w:rsid w:val="00396186"/>
    <w:rsid w:val="003A5DA4"/>
    <w:rsid w:val="003C5EEC"/>
    <w:rsid w:val="00434E9F"/>
    <w:rsid w:val="00497588"/>
    <w:rsid w:val="004B50AB"/>
    <w:rsid w:val="004B66E0"/>
    <w:rsid w:val="004C1D5D"/>
    <w:rsid w:val="00585B69"/>
    <w:rsid w:val="0063254B"/>
    <w:rsid w:val="00670F1A"/>
    <w:rsid w:val="00712A26"/>
    <w:rsid w:val="00737360"/>
    <w:rsid w:val="007657F4"/>
    <w:rsid w:val="008326A9"/>
    <w:rsid w:val="008562E9"/>
    <w:rsid w:val="008727B3"/>
    <w:rsid w:val="008B458F"/>
    <w:rsid w:val="008C2D74"/>
    <w:rsid w:val="00933183"/>
    <w:rsid w:val="00972BD4"/>
    <w:rsid w:val="00981B77"/>
    <w:rsid w:val="009D3136"/>
    <w:rsid w:val="009E0CDD"/>
    <w:rsid w:val="00A527A6"/>
    <w:rsid w:val="00B60267"/>
    <w:rsid w:val="00BA561A"/>
    <w:rsid w:val="00BD779E"/>
    <w:rsid w:val="00BE62D9"/>
    <w:rsid w:val="00C1533A"/>
    <w:rsid w:val="00C741F0"/>
    <w:rsid w:val="00CB5A60"/>
    <w:rsid w:val="00D00089"/>
    <w:rsid w:val="00D7317B"/>
    <w:rsid w:val="00E11567"/>
    <w:rsid w:val="00E16B91"/>
    <w:rsid w:val="00E26340"/>
    <w:rsid w:val="00E34C35"/>
    <w:rsid w:val="00E441BB"/>
    <w:rsid w:val="00E56E87"/>
    <w:rsid w:val="00E76EFA"/>
    <w:rsid w:val="00EE6725"/>
    <w:rsid w:val="00F45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446B"/>
  <w15:chartTrackingRefBased/>
  <w15:docId w15:val="{E200B103-0F0C-4093-9F81-F11986F2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57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57F4"/>
  </w:style>
  <w:style w:type="paragraph" w:styleId="Pidipagina">
    <w:name w:val="footer"/>
    <w:basedOn w:val="Normale"/>
    <w:link w:val="PidipaginaCarattere"/>
    <w:uiPriority w:val="99"/>
    <w:unhideWhenUsed/>
    <w:rsid w:val="007657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57F4"/>
  </w:style>
  <w:style w:type="character" w:styleId="Collegamentoipertestuale">
    <w:name w:val="Hyperlink"/>
    <w:basedOn w:val="Carpredefinitoparagrafo"/>
    <w:uiPriority w:val="99"/>
    <w:unhideWhenUsed/>
    <w:rsid w:val="007657F4"/>
    <w:rPr>
      <w:color w:val="0563C1" w:themeColor="hyperlink"/>
      <w:u w:val="single"/>
    </w:rPr>
  </w:style>
  <w:style w:type="character" w:customStyle="1" w:styleId="normaltextrun">
    <w:name w:val="normaltextrun"/>
    <w:basedOn w:val="Carpredefinitoparagrafo"/>
    <w:rsid w:val="007657F4"/>
  </w:style>
  <w:style w:type="paragraph" w:customStyle="1" w:styleId="paragraph">
    <w:name w:val="paragraph"/>
    <w:basedOn w:val="Normale"/>
    <w:rsid w:val="007657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op">
    <w:name w:val="eop"/>
    <w:basedOn w:val="Carpredefinitoparagrafo"/>
    <w:rsid w:val="007657F4"/>
  </w:style>
  <w:style w:type="character" w:styleId="Menzionenonrisolta">
    <w:name w:val="Unresolved Mention"/>
    <w:basedOn w:val="Carpredefinitoparagrafo"/>
    <w:uiPriority w:val="99"/>
    <w:semiHidden/>
    <w:unhideWhenUsed/>
    <w:rsid w:val="00CB5A60"/>
    <w:rPr>
      <w:color w:val="605E5C"/>
      <w:shd w:val="clear" w:color="auto" w:fill="E1DFDD"/>
    </w:rPr>
  </w:style>
  <w:style w:type="character" w:styleId="Collegamentovisitato">
    <w:name w:val="FollowedHyperlink"/>
    <w:basedOn w:val="Carpredefinitoparagrafo"/>
    <w:uiPriority w:val="99"/>
    <w:semiHidden/>
    <w:unhideWhenUsed/>
    <w:rsid w:val="00206A73"/>
    <w:rPr>
      <w:color w:val="954F72" w:themeColor="followedHyperlink"/>
      <w:u w:val="single"/>
    </w:rPr>
  </w:style>
  <w:style w:type="paragraph" w:styleId="Revisione">
    <w:name w:val="Revision"/>
    <w:hidden/>
    <w:uiPriority w:val="99"/>
    <w:semiHidden/>
    <w:rsid w:val="00872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377704">
      <w:bodyDiv w:val="1"/>
      <w:marLeft w:val="0"/>
      <w:marRight w:val="0"/>
      <w:marTop w:val="0"/>
      <w:marBottom w:val="0"/>
      <w:divBdr>
        <w:top w:val="none" w:sz="0" w:space="0" w:color="auto"/>
        <w:left w:val="none" w:sz="0" w:space="0" w:color="auto"/>
        <w:bottom w:val="none" w:sz="0" w:space="0" w:color="auto"/>
        <w:right w:val="none" w:sz="0" w:space="0" w:color="auto"/>
      </w:divBdr>
      <w:divsChild>
        <w:div w:id="348406939">
          <w:marLeft w:val="0"/>
          <w:marRight w:val="0"/>
          <w:marTop w:val="0"/>
          <w:marBottom w:val="0"/>
          <w:divBdr>
            <w:top w:val="single" w:sz="2" w:space="0" w:color="auto"/>
            <w:left w:val="single" w:sz="2" w:space="0" w:color="auto"/>
            <w:bottom w:val="single" w:sz="2" w:space="0" w:color="auto"/>
            <w:right w:val="single" w:sz="2" w:space="0" w:color="auto"/>
          </w:divBdr>
          <w:divsChild>
            <w:div w:id="460920053">
              <w:marLeft w:val="0"/>
              <w:marRight w:val="0"/>
              <w:marTop w:val="0"/>
              <w:marBottom w:val="0"/>
              <w:divBdr>
                <w:top w:val="single" w:sz="2" w:space="0" w:color="auto"/>
                <w:left w:val="single" w:sz="2" w:space="0" w:color="auto"/>
                <w:bottom w:val="single" w:sz="2" w:space="0" w:color="auto"/>
                <w:right w:val="single" w:sz="2" w:space="0" w:color="auto"/>
              </w:divBdr>
              <w:divsChild>
                <w:div w:id="17803667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31484513">
          <w:marLeft w:val="0"/>
          <w:marRight w:val="0"/>
          <w:marTop w:val="0"/>
          <w:marBottom w:val="0"/>
          <w:divBdr>
            <w:top w:val="single" w:sz="2" w:space="0" w:color="auto"/>
            <w:left w:val="single" w:sz="2" w:space="0" w:color="auto"/>
            <w:bottom w:val="single" w:sz="2" w:space="0" w:color="auto"/>
            <w:right w:val="single" w:sz="2" w:space="0" w:color="auto"/>
          </w:divBdr>
          <w:divsChild>
            <w:div w:id="2055958415">
              <w:marLeft w:val="0"/>
              <w:marRight w:val="0"/>
              <w:marTop w:val="0"/>
              <w:marBottom w:val="0"/>
              <w:divBdr>
                <w:top w:val="single" w:sz="2" w:space="0" w:color="auto"/>
                <w:left w:val="single" w:sz="2" w:space="0" w:color="auto"/>
                <w:bottom w:val="single" w:sz="2" w:space="0" w:color="auto"/>
                <w:right w:val="single" w:sz="2" w:space="0" w:color="auto"/>
              </w:divBdr>
              <w:divsChild>
                <w:div w:id="953554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iana.bandieramonte@meridiancommunications.it" TargetMode="External"/><Relationship Id="rId3" Type="http://schemas.openxmlformats.org/officeDocument/2006/relationships/webSettings" Target="webSettings.xml"/><Relationship Id="rId7" Type="http://schemas.openxmlformats.org/officeDocument/2006/relationships/hyperlink" Target="mailto:silvia.ceriotti@meridiancommunications.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aroty.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laria.malgrati@meridiancommunic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1917</Words>
  <Characters>10932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Radico</dc:creator>
  <cp:keywords/>
  <dc:description/>
  <cp:lastModifiedBy>Luca Radico</cp:lastModifiedBy>
  <cp:revision>5</cp:revision>
  <cp:lastPrinted>2022-11-28T16:09:00Z</cp:lastPrinted>
  <dcterms:created xsi:type="dcterms:W3CDTF">2022-12-01T10:55:00Z</dcterms:created>
  <dcterms:modified xsi:type="dcterms:W3CDTF">2023-02-06T09:32:00Z</dcterms:modified>
</cp:coreProperties>
</file>