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D6E2" w14:textId="2E8F42D2" w:rsidR="00AD6BA6" w:rsidRDefault="00AD6BA6" w:rsidP="00AD6BA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Modenantiquaria stupisce: Darth Vader tra le rarità del passato</w:t>
      </w:r>
      <w:r w:rsidR="00B67251">
        <w:rPr>
          <w:rFonts w:ascii="Verdana" w:hAnsi="Verdana"/>
          <w:b/>
        </w:rPr>
        <w:t>, accanto a un dipinto settecentesco di Bellotto da 800mila euro</w:t>
      </w:r>
    </w:p>
    <w:p w14:paraId="7015A07F" w14:textId="77777777" w:rsidR="00AD6BA6" w:rsidRDefault="00AD6BA6" w:rsidP="00AD6BA6">
      <w:pPr>
        <w:jc w:val="both"/>
        <w:rPr>
          <w:rFonts w:ascii="Verdana" w:hAnsi="Verdana"/>
          <w:b/>
        </w:rPr>
      </w:pPr>
    </w:p>
    <w:p w14:paraId="08BB26D8" w14:textId="5BF6750F" w:rsidR="00AD6BA6" w:rsidRDefault="00AD6BA6" w:rsidP="00AD6B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Darth Vader è stato avvistato a ModenaFiere e continua a incuriosire il pubblico</w:t>
      </w:r>
      <w:r w:rsidRPr="006154E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Modenantiquaria: non si tratta un visitatore atipico, ma di un vero e proprio cimelio, esposto presso lo stan</w:t>
      </w:r>
      <w:r w:rsidR="00B67251">
        <w:rPr>
          <w:rFonts w:ascii="Verdana" w:hAnsi="Verdana"/>
          <w:sz w:val="20"/>
          <w:szCs w:val="20"/>
        </w:rPr>
        <w:t>d della Galleria Ro</w:t>
      </w:r>
      <w:r w:rsidR="00C86BC4">
        <w:rPr>
          <w:rFonts w:ascii="Verdana" w:hAnsi="Verdana"/>
          <w:sz w:val="20"/>
          <w:szCs w:val="20"/>
        </w:rPr>
        <w:t xml:space="preserve">bertaebasta, fino a domenica 19 </w:t>
      </w:r>
      <w:r w:rsidR="00B67251">
        <w:rPr>
          <w:rFonts w:ascii="Verdana" w:hAnsi="Verdana"/>
          <w:sz w:val="20"/>
          <w:szCs w:val="20"/>
        </w:rPr>
        <w:t>febbraio</w:t>
      </w:r>
      <w:r>
        <w:rPr>
          <w:rFonts w:ascii="Verdana" w:hAnsi="Verdana"/>
          <w:sz w:val="20"/>
          <w:szCs w:val="20"/>
        </w:rPr>
        <w:t>. Si tratta di un rarissimo memorabilia di Star Wars di 220 cm, realizzato a dimensioni reali nel 1997 dallo Studio Rubies/Michael Burnett in edizione limitata di 500 pezzi (è numerato 418/500), su licenza di Lu</w:t>
      </w:r>
      <w:r w:rsidR="00C86BC4">
        <w:rPr>
          <w:rFonts w:ascii="Verdana" w:hAnsi="Verdana"/>
          <w:sz w:val="20"/>
          <w:szCs w:val="20"/>
        </w:rPr>
        <w:t xml:space="preserve">cas Film. Questa figura iconica, pezzo di design, </w:t>
      </w:r>
      <w:r>
        <w:rPr>
          <w:rFonts w:ascii="Verdana" w:hAnsi="Verdana"/>
          <w:sz w:val="20"/>
          <w:szCs w:val="20"/>
        </w:rPr>
        <w:t>è realizzata in plastica, lattice e fibra di vetro, dotato di un impianto di illuminazione funzionante. Una proposta per chi vuole arricchire il salotto di… personalità.</w:t>
      </w:r>
    </w:p>
    <w:p w14:paraId="49032BD5" w14:textId="77777777" w:rsidR="00B67251" w:rsidRDefault="00B67251" w:rsidP="00AD6BA6">
      <w:pPr>
        <w:jc w:val="both"/>
        <w:rPr>
          <w:rFonts w:ascii="Verdana" w:hAnsi="Verdana"/>
          <w:sz w:val="20"/>
          <w:szCs w:val="20"/>
        </w:rPr>
      </w:pPr>
    </w:p>
    <w:p w14:paraId="35D22777" w14:textId="1EF31A10" w:rsidR="00B67251" w:rsidRDefault="00B67251" w:rsidP="00AD6BA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Numerose delle opere d’arte esposte a Modenantiquaria non sono certo per tutte le tasche, ma sono veri e propri beni museali, una forma di investimento sicuro. Tra queste la limpida “Veduta di Venezia” di Bernardo Bellotto</w:t>
      </w:r>
      <w:r w:rsidR="00FC3D3A">
        <w:rPr>
          <w:rFonts w:ascii="Verdana" w:hAnsi="Verdana"/>
          <w:sz w:val="20"/>
          <w:szCs w:val="20"/>
        </w:rPr>
        <w:t xml:space="preserve">, paesaggista urbano e incisore </w:t>
      </w:r>
      <w:r w:rsidRPr="00B67251">
        <w:rPr>
          <w:rFonts w:ascii="Verdana" w:hAnsi="Verdana"/>
          <w:sz w:val="20"/>
          <w:szCs w:val="20"/>
        </w:rPr>
        <w:t>famoso per le</w:t>
      </w:r>
      <w:r w:rsidR="00FC3D3A">
        <w:rPr>
          <w:rFonts w:ascii="Verdana" w:hAnsi="Verdana"/>
          <w:sz w:val="20"/>
          <w:szCs w:val="20"/>
        </w:rPr>
        <w:t xml:space="preserve"> sue vedute delle città europee</w:t>
      </w:r>
      <w:r w:rsidR="00FE4ADE">
        <w:rPr>
          <w:rFonts w:ascii="Verdana" w:hAnsi="Verdana"/>
          <w:sz w:val="20"/>
          <w:szCs w:val="20"/>
        </w:rPr>
        <w:t>, valutata ben 800mila euro</w:t>
      </w:r>
      <w:r w:rsidR="00C86BC4">
        <w:rPr>
          <w:rFonts w:ascii="Verdana" w:hAnsi="Verdana"/>
          <w:sz w:val="20"/>
          <w:szCs w:val="20"/>
        </w:rPr>
        <w:t xml:space="preserve">: è </w:t>
      </w:r>
      <w:r w:rsidR="00FC3D3A">
        <w:rPr>
          <w:rFonts w:ascii="Verdana" w:hAnsi="Verdana"/>
          <w:sz w:val="20"/>
          <w:szCs w:val="20"/>
        </w:rPr>
        <w:t xml:space="preserve">una </w:t>
      </w:r>
      <w:r w:rsidR="00FE4ADE">
        <w:rPr>
          <w:rFonts w:ascii="Verdana" w:hAnsi="Verdana"/>
          <w:sz w:val="20"/>
          <w:szCs w:val="20"/>
        </w:rPr>
        <w:t>delle proposte della Galleria Lampronti (stand presso Il Correggio 22).</w:t>
      </w:r>
    </w:p>
    <w:p w14:paraId="087577BF" w14:textId="77777777" w:rsidR="00C86BC4" w:rsidRDefault="00C86BC4" w:rsidP="00AD6BA6">
      <w:pPr>
        <w:jc w:val="both"/>
        <w:rPr>
          <w:rFonts w:ascii="Verdana" w:hAnsi="Verdana"/>
          <w:sz w:val="20"/>
          <w:szCs w:val="20"/>
        </w:rPr>
      </w:pPr>
    </w:p>
    <w:p w14:paraId="444C481C" w14:textId="77777777" w:rsidR="00C86BC4" w:rsidRDefault="00C86BC4" w:rsidP="00C86BC4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D3227C">
        <w:rPr>
          <w:rFonts w:ascii="Verdana" w:hAnsi="Verdana"/>
          <w:sz w:val="20"/>
          <w:szCs w:val="20"/>
        </w:rPr>
        <w:t xml:space="preserve">In contemporanea a Modenantiquaria ritorna anche </w:t>
      </w:r>
      <w:r w:rsidRPr="00D3227C">
        <w:rPr>
          <w:rFonts w:ascii="Verdana" w:hAnsi="Verdana"/>
          <w:b/>
          <w:sz w:val="20"/>
          <w:szCs w:val="20"/>
        </w:rPr>
        <w:t>Petra</w:t>
      </w:r>
      <w:r w:rsidRPr="00D3227C">
        <w:rPr>
          <w:rFonts w:ascii="Verdana" w:hAnsi="Verdana"/>
          <w:sz w:val="20"/>
          <w:szCs w:val="20"/>
        </w:rPr>
        <w:t xml:space="preserve">, in un contesto nuovo e scenografico: il rinomato Salone dedicato agli arredi da giardino propone 3.000 metri quadrati di verde, idee e pezzi unici </w:t>
      </w:r>
      <w:r w:rsidRPr="00EF027B">
        <w:rPr>
          <w:rFonts w:ascii="Verdana" w:hAnsi="Verdana"/>
          <w:sz w:val="20"/>
          <w:szCs w:val="20"/>
        </w:rPr>
        <w:t>a chi vuole arredare, progettare, o ristrutturare un giardino, un</w:t>
      </w:r>
      <w:r>
        <w:rPr>
          <w:rFonts w:ascii="Verdana" w:hAnsi="Verdana"/>
          <w:sz w:val="20"/>
          <w:szCs w:val="20"/>
        </w:rPr>
        <w:t xml:space="preserve"> casale oppure una seconda casa</w:t>
      </w:r>
      <w:r w:rsidRPr="00D3227C">
        <w:rPr>
          <w:rFonts w:ascii="Verdana" w:hAnsi="Verdana"/>
          <w:sz w:val="20"/>
          <w:szCs w:val="20"/>
        </w:rPr>
        <w:t>. Qui le più importanti gallerie offrono ai visitatori soluzioni personalizzate di exterior design, capaci di trasformare qualsiasi spazio in un ambiente unico ed originale.</w:t>
      </w:r>
    </w:p>
    <w:p w14:paraId="3D77289F" w14:textId="77777777" w:rsidR="00C86BC4" w:rsidRDefault="00C86BC4" w:rsidP="00C86BC4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974C9A">
        <w:rPr>
          <w:rFonts w:ascii="Verdana" w:hAnsi="Verdana"/>
          <w:sz w:val="20"/>
          <w:szCs w:val="20"/>
        </w:rPr>
        <w:t>Dop</w:t>
      </w:r>
      <w:r>
        <w:rPr>
          <w:rFonts w:ascii="Verdana" w:hAnsi="Verdana"/>
          <w:sz w:val="20"/>
          <w:szCs w:val="20"/>
        </w:rPr>
        <w:t>o il successo dello scorso anno</w:t>
      </w:r>
      <w:r w:rsidRPr="00974C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974C9A">
        <w:rPr>
          <w:rFonts w:ascii="Verdana" w:hAnsi="Verdana"/>
          <w:b/>
          <w:sz w:val="20"/>
          <w:szCs w:val="20"/>
        </w:rPr>
        <w:t>Sculptura. Capolavori italiani dal XIII al XX secolo”</w:t>
      </w:r>
      <w:r w:rsidRPr="00974C9A">
        <w:rPr>
          <w:rFonts w:ascii="Verdana" w:hAnsi="Verdana"/>
          <w:sz w:val="20"/>
          <w:szCs w:val="20"/>
        </w:rPr>
        <w:t>, consolida il proprio obiettivo di appuntamento annuale irrinunciabile per collezionis</w:t>
      </w:r>
      <w:r>
        <w:rPr>
          <w:rFonts w:ascii="Verdana" w:hAnsi="Verdana"/>
          <w:sz w:val="20"/>
          <w:szCs w:val="20"/>
        </w:rPr>
        <w:t xml:space="preserve">ti e appassionati del settore: si tratta di </w:t>
      </w:r>
      <w:r w:rsidRPr="00974C9A">
        <w:rPr>
          <w:rFonts w:ascii="Verdana" w:hAnsi="Verdana"/>
          <w:sz w:val="20"/>
          <w:szCs w:val="20"/>
        </w:rPr>
        <w:t xml:space="preserve">un progetto che mancava, dove l’eccezionale risveglio di interesse verso la scultura non </w:t>
      </w:r>
      <w:r>
        <w:rPr>
          <w:rFonts w:ascii="Verdana" w:hAnsi="Verdana"/>
          <w:sz w:val="20"/>
          <w:szCs w:val="20"/>
        </w:rPr>
        <w:t xml:space="preserve">rimane deluso. </w:t>
      </w:r>
      <w:r w:rsidRPr="00974C9A">
        <w:rPr>
          <w:rFonts w:ascii="Verdana" w:hAnsi="Verdana"/>
          <w:sz w:val="20"/>
          <w:szCs w:val="20"/>
        </w:rPr>
        <w:t xml:space="preserve">Quest’anno grazie al sostegno dell’Associazione Antiquari </w:t>
      </w:r>
      <w:r>
        <w:rPr>
          <w:rFonts w:ascii="Verdana" w:hAnsi="Verdana"/>
          <w:sz w:val="20"/>
          <w:szCs w:val="20"/>
        </w:rPr>
        <w:t>d’Italia, il progetto presenta</w:t>
      </w:r>
      <w:r w:rsidRPr="00974C9A">
        <w:rPr>
          <w:rFonts w:ascii="Verdana" w:hAnsi="Verdana"/>
          <w:sz w:val="20"/>
          <w:szCs w:val="20"/>
        </w:rPr>
        <w:t xml:space="preserve"> una selezione più ampia e prestigiosa di opere, in uno scenario emozionale e</w:t>
      </w:r>
      <w:r>
        <w:rPr>
          <w:rFonts w:ascii="Verdana" w:hAnsi="Verdana"/>
          <w:sz w:val="20"/>
          <w:szCs w:val="20"/>
        </w:rPr>
        <w:t>d evocativo che accompagna</w:t>
      </w:r>
      <w:r w:rsidRPr="00974C9A">
        <w:rPr>
          <w:rFonts w:ascii="Verdana" w:hAnsi="Verdana"/>
          <w:sz w:val="20"/>
          <w:szCs w:val="20"/>
        </w:rPr>
        <w:t xml:space="preserve"> il visitatore nel percorso e negli acquisti di pezzi unici.  </w:t>
      </w:r>
    </w:p>
    <w:p w14:paraId="1D7FA0E6" w14:textId="77777777" w:rsidR="00C86BC4" w:rsidRDefault="00C86BC4" w:rsidP="00AD6BA6">
      <w:pPr>
        <w:jc w:val="both"/>
        <w:rPr>
          <w:rFonts w:ascii="Verdana" w:hAnsi="Verdana"/>
          <w:sz w:val="20"/>
          <w:szCs w:val="20"/>
        </w:rPr>
      </w:pPr>
    </w:p>
    <w:p w14:paraId="136B9A51" w14:textId="77777777" w:rsidR="00B67251" w:rsidRDefault="00B67251" w:rsidP="00AD6BA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12855E9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</w:p>
    <w:p w14:paraId="6374B212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b/>
          <w:sz w:val="20"/>
          <w:szCs w:val="20"/>
        </w:rPr>
      </w:pPr>
      <w:r w:rsidRPr="00646CEA">
        <w:rPr>
          <w:rFonts w:ascii="Verdana" w:hAnsi="Verdana"/>
          <w:b/>
          <w:sz w:val="20"/>
          <w:szCs w:val="20"/>
        </w:rPr>
        <w:t xml:space="preserve">Modenantiquaria segue i seguenti orari: </w:t>
      </w:r>
    </w:p>
    <w:p w14:paraId="0EE041FF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sz w:val="20"/>
          <w:szCs w:val="20"/>
        </w:rPr>
        <w:t>dal lunedì al mercoledì dalle 15 alle 19, da</w:t>
      </w:r>
      <w:r>
        <w:rPr>
          <w:rFonts w:ascii="Verdana" w:hAnsi="Verdana"/>
          <w:sz w:val="20"/>
          <w:szCs w:val="20"/>
        </w:rPr>
        <w:t>l giovedì alla domenica dalle 10.30 alle 19</w:t>
      </w:r>
    </w:p>
    <w:p w14:paraId="4C5084DD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b/>
          <w:sz w:val="20"/>
          <w:szCs w:val="20"/>
        </w:rPr>
        <w:t>Biglietto intero:</w:t>
      </w:r>
      <w:r w:rsidRPr="00646CEA">
        <w:rPr>
          <w:rFonts w:ascii="Verdana" w:hAnsi="Verdana"/>
          <w:sz w:val="20"/>
          <w:szCs w:val="20"/>
        </w:rPr>
        <w:t xml:space="preserve"> euro 15</w:t>
      </w:r>
    </w:p>
    <w:p w14:paraId="4805F916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b/>
          <w:sz w:val="20"/>
          <w:szCs w:val="20"/>
        </w:rPr>
        <w:t>Biglietto ridotto:</w:t>
      </w:r>
      <w:r w:rsidRPr="00646CEA">
        <w:rPr>
          <w:rFonts w:ascii="Verdana" w:hAnsi="Verdana"/>
          <w:sz w:val="20"/>
          <w:szCs w:val="20"/>
        </w:rPr>
        <w:t xml:space="preserve"> euro 12</w:t>
      </w:r>
    </w:p>
    <w:p w14:paraId="2831A2ED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sz w:val="20"/>
          <w:szCs w:val="20"/>
        </w:rPr>
        <w:t>E’ possibile acquistare online sul sito il biglietto al prezzo ridotto di 12 € (più 0,48 € di prevendita).</w:t>
      </w:r>
    </w:p>
    <w:p w14:paraId="13442116" w14:textId="77777777" w:rsidR="00907E68" w:rsidRPr="00646CEA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</w:p>
    <w:p w14:paraId="14D8E977" w14:textId="77777777" w:rsidR="00FE4ADE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b/>
          <w:sz w:val="20"/>
          <w:szCs w:val="20"/>
        </w:rPr>
        <w:t>Infoline:</w:t>
      </w:r>
      <w:r w:rsidRPr="00646CEA">
        <w:rPr>
          <w:rFonts w:ascii="Verdana" w:hAnsi="Verdana"/>
          <w:sz w:val="20"/>
          <w:szCs w:val="20"/>
        </w:rPr>
        <w:t xml:space="preserve"> ModenaFiere, tel. 059 848380 </w:t>
      </w:r>
    </w:p>
    <w:p w14:paraId="37B60B4E" w14:textId="60814070" w:rsidR="00907E68" w:rsidRPr="00420719" w:rsidRDefault="00907E68" w:rsidP="00907E68">
      <w:pPr>
        <w:tabs>
          <w:tab w:val="left" w:pos="9498"/>
        </w:tabs>
        <w:ind w:right="142"/>
        <w:jc w:val="both"/>
        <w:rPr>
          <w:rFonts w:ascii="Verdana" w:hAnsi="Verdana"/>
          <w:sz w:val="20"/>
          <w:szCs w:val="20"/>
        </w:rPr>
      </w:pPr>
      <w:r w:rsidRPr="00646CEA">
        <w:rPr>
          <w:rFonts w:ascii="Verdana" w:hAnsi="Verdana"/>
          <w:sz w:val="20"/>
          <w:szCs w:val="20"/>
        </w:rPr>
        <w:t>www.modenantiquaria.it</w:t>
      </w:r>
    </w:p>
    <w:p w14:paraId="5DDC7FA8" w14:textId="77777777" w:rsidR="00907E68" w:rsidRDefault="00907E68" w:rsidP="00907E68">
      <w:pPr>
        <w:tabs>
          <w:tab w:val="left" w:pos="9498"/>
        </w:tabs>
        <w:ind w:left="142" w:right="142"/>
        <w:jc w:val="center"/>
        <w:rPr>
          <w:rFonts w:ascii="Verdana" w:hAnsi="Verdana"/>
          <w:b/>
        </w:rPr>
      </w:pPr>
    </w:p>
    <w:p w14:paraId="61EA2F43" w14:textId="77777777" w:rsidR="0016630B" w:rsidRDefault="0016630B" w:rsidP="0016630B">
      <w:pPr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14:paraId="76214DEF" w14:textId="77777777" w:rsidR="0016630B" w:rsidRPr="00AF046C" w:rsidRDefault="0016630B" w:rsidP="0016630B">
      <w:pPr>
        <w:adjustRightInd w:val="0"/>
        <w:jc w:val="both"/>
        <w:rPr>
          <w:rFonts w:ascii="Verdana" w:hAnsi="Verdana"/>
          <w:b/>
          <w:sz w:val="20"/>
          <w:szCs w:val="20"/>
        </w:rPr>
      </w:pPr>
      <w:r w:rsidRPr="00AF046C">
        <w:rPr>
          <w:rFonts w:ascii="Verdana" w:hAnsi="Verdana" w:cs="Arial"/>
          <w:b/>
          <w:sz w:val="20"/>
          <w:szCs w:val="20"/>
        </w:rPr>
        <w:t>Ufficio Stampa locale:</w:t>
      </w:r>
    </w:p>
    <w:p w14:paraId="76B7D21E" w14:textId="77777777" w:rsidR="0016630B" w:rsidRPr="008C015C" w:rsidRDefault="0016630B" w:rsidP="0016630B">
      <w:pPr>
        <w:adjustRightInd w:val="0"/>
        <w:jc w:val="both"/>
        <w:rPr>
          <w:rFonts w:ascii="Verdana" w:hAnsi="Verdana"/>
          <w:b/>
          <w:sz w:val="20"/>
          <w:szCs w:val="20"/>
        </w:rPr>
      </w:pPr>
      <w:r w:rsidRPr="008C015C">
        <w:rPr>
          <w:rFonts w:ascii="Verdana" w:hAnsi="Verdana" w:cs="Arial"/>
          <w:sz w:val="20"/>
          <w:szCs w:val="20"/>
        </w:rPr>
        <w:t>MediaMente - Silvia Gibellini 339.8850143</w:t>
      </w:r>
    </w:p>
    <w:p w14:paraId="0504B254" w14:textId="77777777" w:rsidR="0016630B" w:rsidRPr="008C015C" w:rsidRDefault="00B67251" w:rsidP="0016630B">
      <w:pPr>
        <w:adjustRightInd w:val="0"/>
        <w:jc w:val="both"/>
        <w:rPr>
          <w:rFonts w:ascii="Verdana" w:hAnsi="Verdana"/>
          <w:b/>
          <w:sz w:val="20"/>
          <w:szCs w:val="20"/>
        </w:rPr>
      </w:pPr>
      <w:hyperlink r:id="rId8" w:history="1">
        <w:r w:rsidR="0016630B" w:rsidRPr="008C015C">
          <w:rPr>
            <w:rFonts w:ascii="Verdana" w:hAnsi="Verdana" w:cs="Arial"/>
            <w:sz w:val="20"/>
            <w:szCs w:val="20"/>
          </w:rPr>
          <w:t>stampa@mediamentecomunicazione.it</w:t>
        </w:r>
      </w:hyperlink>
    </w:p>
    <w:p w14:paraId="2039E382" w14:textId="77777777" w:rsidR="0016630B" w:rsidRPr="008C015C" w:rsidRDefault="0016630B" w:rsidP="0016630B">
      <w:pPr>
        <w:rPr>
          <w:rFonts w:ascii="Verdana" w:hAnsi="Verdana"/>
          <w:b/>
          <w:sz w:val="20"/>
          <w:szCs w:val="20"/>
        </w:rPr>
      </w:pPr>
    </w:p>
    <w:p w14:paraId="7769B1E0" w14:textId="3A358AB9" w:rsidR="00A42AB3" w:rsidRDefault="00A42AB3" w:rsidP="006A3793">
      <w:pPr>
        <w:spacing w:before="4"/>
        <w:rPr>
          <w:sz w:val="17"/>
        </w:rPr>
      </w:pPr>
    </w:p>
    <w:sectPr w:rsidR="00A42AB3" w:rsidSect="00692977">
      <w:headerReference w:type="default" r:id="rId9"/>
      <w:type w:val="continuous"/>
      <w:pgSz w:w="11900" w:h="16840"/>
      <w:pgMar w:top="1815" w:right="1680" w:bottom="280" w:left="382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B4AF" w14:textId="77777777" w:rsidR="00FC3D3A" w:rsidRDefault="00FC3D3A" w:rsidP="00FA461C">
      <w:r>
        <w:separator/>
      </w:r>
    </w:p>
  </w:endnote>
  <w:endnote w:type="continuationSeparator" w:id="0">
    <w:p w14:paraId="7A4E1BC7" w14:textId="77777777" w:rsidR="00FC3D3A" w:rsidRDefault="00FC3D3A" w:rsidP="00FA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6ECDB" w14:textId="77777777" w:rsidR="00FC3D3A" w:rsidRDefault="00FC3D3A" w:rsidP="00FA461C">
      <w:r>
        <w:separator/>
      </w:r>
    </w:p>
  </w:footnote>
  <w:footnote w:type="continuationSeparator" w:id="0">
    <w:p w14:paraId="07B02EB6" w14:textId="77777777" w:rsidR="00FC3D3A" w:rsidRDefault="00FC3D3A" w:rsidP="00FA4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893F" w14:textId="03B2499B" w:rsidR="00FC3D3A" w:rsidRDefault="00FC3D3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69BE66CB" wp14:editId="3CAAA3C8">
          <wp:simplePos x="0" y="0"/>
          <wp:positionH relativeFrom="page">
            <wp:posOffset>-55439</wp:posOffset>
          </wp:positionH>
          <wp:positionV relativeFrom="paragraph">
            <wp:posOffset>-450574</wp:posOffset>
          </wp:positionV>
          <wp:extent cx="7538400" cy="10674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E"/>
    <w:rsid w:val="00003F74"/>
    <w:rsid w:val="00087908"/>
    <w:rsid w:val="00092772"/>
    <w:rsid w:val="000B183A"/>
    <w:rsid w:val="000C4086"/>
    <w:rsid w:val="000F1623"/>
    <w:rsid w:val="0015284E"/>
    <w:rsid w:val="0016630B"/>
    <w:rsid w:val="00233010"/>
    <w:rsid w:val="00320A7E"/>
    <w:rsid w:val="00375D77"/>
    <w:rsid w:val="00390DBD"/>
    <w:rsid w:val="003A618E"/>
    <w:rsid w:val="003D1764"/>
    <w:rsid w:val="00625DBD"/>
    <w:rsid w:val="00644A42"/>
    <w:rsid w:val="0066613B"/>
    <w:rsid w:val="00692977"/>
    <w:rsid w:val="00696612"/>
    <w:rsid w:val="006A3793"/>
    <w:rsid w:val="0078576F"/>
    <w:rsid w:val="007B3F99"/>
    <w:rsid w:val="007F5575"/>
    <w:rsid w:val="00907E68"/>
    <w:rsid w:val="00A42AB3"/>
    <w:rsid w:val="00A86B50"/>
    <w:rsid w:val="00AD6BA6"/>
    <w:rsid w:val="00B142B0"/>
    <w:rsid w:val="00B622E9"/>
    <w:rsid w:val="00B67251"/>
    <w:rsid w:val="00C01C3C"/>
    <w:rsid w:val="00C31473"/>
    <w:rsid w:val="00C86BC4"/>
    <w:rsid w:val="00D47045"/>
    <w:rsid w:val="00EC51C6"/>
    <w:rsid w:val="00F51A7F"/>
    <w:rsid w:val="00F82D97"/>
    <w:rsid w:val="00F97A3E"/>
    <w:rsid w:val="00FA461C"/>
    <w:rsid w:val="00FC3D3A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9F1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461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61C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D47045"/>
    <w:pPr>
      <w:widowControl/>
      <w:autoSpaceDE/>
      <w:autoSpaceDN/>
    </w:pPr>
    <w:rPr>
      <w:rFonts w:eastAsia="Times"/>
      <w:color w:val="000000"/>
      <w:sz w:val="26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47045"/>
    <w:rPr>
      <w:rFonts w:ascii="Times New Roman" w:eastAsia="Times" w:hAnsi="Times New Roman" w:cs="Times New Roman"/>
      <w:color w:val="000000"/>
      <w:sz w:val="26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461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A4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461C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D47045"/>
    <w:pPr>
      <w:widowControl/>
      <w:autoSpaceDE/>
      <w:autoSpaceDN/>
    </w:pPr>
    <w:rPr>
      <w:rFonts w:eastAsia="Times"/>
      <w:color w:val="000000"/>
      <w:sz w:val="26"/>
      <w:szCs w:val="20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D47045"/>
    <w:rPr>
      <w:rFonts w:ascii="Times New Roman" w:eastAsia="Times" w:hAnsi="Times New Roman" w:cs="Times New Roman"/>
      <w:color w:val="000000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tampa@mediamentecomunicazi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24AF-A8E3-9146-AC88-8960F201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carte intestata MA 2021 word.doc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carte intestata MA 2021 word.doc</dc:title>
  <dc:creator>Glab</dc:creator>
  <cp:lastModifiedBy>Duchessa Aristogatti</cp:lastModifiedBy>
  <cp:revision>7</cp:revision>
  <dcterms:created xsi:type="dcterms:W3CDTF">2023-02-09T13:02:00Z</dcterms:created>
  <dcterms:modified xsi:type="dcterms:W3CDTF">2023-02-12T11:53:00Z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Word</vt:lpwstr>
  </property>
  <property fmtid="{D5CDD505-2E9C-101B-9397-08002B2CF9AE}" pid="4" name="LastSaved">
    <vt:filetime>2020-12-03T00:00:00Z</vt:filetime>
  </property>
</Properties>
</file>