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F3946" w14:textId="0506DA63" w:rsidR="00BF7DE5" w:rsidRPr="00347E88" w:rsidRDefault="00840F8F" w:rsidP="0072326B">
      <w:pPr>
        <w:shd w:val="clear" w:color="auto" w:fill="FFFFFF"/>
        <w:contextualSpacing/>
        <w:rPr>
          <w:rFonts w:ascii="Calibri" w:eastAsia="Times New Roman" w:hAnsi="Calibri" w:cs="Arial"/>
          <w:b/>
          <w:color w:val="2B2B2A"/>
          <w:kern w:val="36"/>
          <w:sz w:val="22"/>
          <w:szCs w:val="22"/>
          <w:lang w:val="it-IT" w:eastAsia="en-GB"/>
        </w:rPr>
      </w:pPr>
      <w:r w:rsidRPr="0072326B">
        <w:rPr>
          <w:rFonts w:ascii="Calibri" w:hAnsi="Calibri" w:cs="Arial"/>
          <w:b/>
          <w:color w:val="494949"/>
          <w:sz w:val="22"/>
          <w:szCs w:val="22"/>
          <w:lang w:val="it-IT"/>
        </w:rPr>
        <w:t>Schroders</w:t>
      </w:r>
      <w:r>
        <w:rPr>
          <w:rFonts w:ascii="Calibri" w:hAnsi="Calibri" w:cs="Arial"/>
          <w:b/>
          <w:color w:val="494949"/>
          <w:sz w:val="22"/>
          <w:szCs w:val="22"/>
          <w:lang w:val="it-IT"/>
        </w:rPr>
        <w:t xml:space="preserve"> - </w:t>
      </w:r>
      <w:r w:rsidR="00FC3E7B">
        <w:rPr>
          <w:rFonts w:ascii="Calibri" w:eastAsia="Times New Roman" w:hAnsi="Calibri" w:cs="Arial"/>
          <w:b/>
          <w:color w:val="2B2B2A"/>
          <w:kern w:val="36"/>
          <w:sz w:val="22"/>
          <w:szCs w:val="22"/>
          <w:lang w:val="it-IT" w:eastAsia="en-GB"/>
        </w:rPr>
        <w:t>Beni rifugio e recessione in USA: è tempo di corsa all’oro?</w:t>
      </w:r>
    </w:p>
    <w:p w14:paraId="0545A369" w14:textId="77777777" w:rsidR="0072326B" w:rsidRPr="00FC3E7B" w:rsidRDefault="0072326B" w:rsidP="0072326B">
      <w:pPr>
        <w:pStyle w:val="name"/>
        <w:spacing w:before="0" w:beforeAutospacing="0" w:after="0" w:afterAutospacing="0"/>
        <w:contextualSpacing/>
        <w:rPr>
          <w:rFonts w:ascii="Calibri" w:hAnsi="Calibri" w:cs="Arial"/>
          <w:color w:val="494949"/>
          <w:sz w:val="22"/>
          <w:szCs w:val="22"/>
          <w:lang w:val="it-IT"/>
        </w:rPr>
      </w:pPr>
    </w:p>
    <w:p w14:paraId="2C197BA2" w14:textId="4303D66B" w:rsidR="004444B2" w:rsidRPr="00347E88" w:rsidRDefault="004444B2" w:rsidP="0072326B">
      <w:pPr>
        <w:pStyle w:val="name"/>
        <w:spacing w:before="0" w:beforeAutospacing="0" w:after="0" w:afterAutospacing="0"/>
        <w:contextualSpacing/>
        <w:rPr>
          <w:rFonts w:ascii="Calibri" w:hAnsi="Calibri" w:cs="Arial"/>
          <w:b/>
          <w:color w:val="494949"/>
          <w:sz w:val="22"/>
          <w:szCs w:val="22"/>
        </w:rPr>
      </w:pPr>
      <w:r w:rsidRPr="00347E88">
        <w:rPr>
          <w:rFonts w:ascii="Calibri" w:hAnsi="Calibri" w:cs="Arial"/>
          <w:color w:val="494949"/>
          <w:sz w:val="22"/>
          <w:szCs w:val="22"/>
        </w:rPr>
        <w:t>A cura di</w:t>
      </w:r>
      <w:r w:rsidRPr="00347E88">
        <w:rPr>
          <w:rFonts w:ascii="Calibri" w:hAnsi="Calibri" w:cs="Arial"/>
          <w:b/>
          <w:color w:val="494949"/>
          <w:sz w:val="22"/>
          <w:szCs w:val="22"/>
        </w:rPr>
        <w:t xml:space="preserve"> James Luke, Fund Manager, Metals, Schroders </w:t>
      </w:r>
    </w:p>
    <w:p w14:paraId="5686EB25" w14:textId="77777777" w:rsidR="0072326B" w:rsidRPr="00FC3E7B" w:rsidRDefault="0072326B" w:rsidP="0072326B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="Calibri" w:hAnsi="Calibri" w:cs="Arial"/>
          <w:color w:val="2B2B2A"/>
          <w:sz w:val="22"/>
          <w:szCs w:val="22"/>
          <w:lang w:val="en-US"/>
        </w:rPr>
      </w:pPr>
    </w:p>
    <w:p w14:paraId="1AABE124" w14:textId="12CA44A7" w:rsidR="00216BFF" w:rsidRPr="00340DFF" w:rsidRDefault="00216BFF" w:rsidP="0072326B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="Calibri" w:hAnsi="Calibri" w:cs="Arial"/>
          <w:b/>
          <w:bCs/>
          <w:color w:val="2B2B2A"/>
          <w:sz w:val="22"/>
          <w:szCs w:val="22"/>
          <w:lang w:val="it-IT"/>
        </w:rPr>
      </w:pPr>
      <w:r w:rsidRPr="00340DFF">
        <w:rPr>
          <w:rFonts w:ascii="Calibri" w:hAnsi="Calibri" w:cs="Arial"/>
          <w:b/>
          <w:bCs/>
          <w:color w:val="2B2B2A"/>
          <w:sz w:val="22"/>
          <w:szCs w:val="22"/>
          <w:lang w:val="it-IT"/>
        </w:rPr>
        <w:t xml:space="preserve">Da tempo i mercati finanziari prevedono una recessione negli Stati Uniti. </w:t>
      </w:r>
      <w:r w:rsidRPr="00347E88">
        <w:rPr>
          <w:rFonts w:ascii="Calibri" w:hAnsi="Calibri" w:cs="Arial"/>
          <w:color w:val="2B2B2A"/>
          <w:sz w:val="22"/>
          <w:szCs w:val="22"/>
          <w:lang w:val="it-IT"/>
        </w:rPr>
        <w:t xml:space="preserve">Un segnale chiaro è l’inversione della curva dei rendimenti degli Stati Uniti, che significa che i tassi di interesse a lungo termine sono inferiori a quelli a breve termine. </w:t>
      </w:r>
      <w:r w:rsidR="00840F8F">
        <w:rPr>
          <w:rFonts w:ascii="Calibri" w:hAnsi="Calibri" w:cs="Arial"/>
          <w:color w:val="2B2B2A"/>
          <w:sz w:val="22"/>
          <w:szCs w:val="22"/>
          <w:lang w:val="it-IT"/>
        </w:rPr>
        <w:t>U</w:t>
      </w:r>
      <w:r w:rsidR="00840F8F" w:rsidRPr="00347E88">
        <w:rPr>
          <w:rFonts w:ascii="Calibri" w:hAnsi="Calibri" w:cs="Arial"/>
          <w:color w:val="2B2B2A"/>
          <w:sz w:val="22"/>
          <w:szCs w:val="22"/>
          <w:lang w:val="it-IT"/>
        </w:rPr>
        <w:t xml:space="preserve">n segnale </w:t>
      </w:r>
      <w:r w:rsidRPr="00347E88">
        <w:rPr>
          <w:rFonts w:ascii="Calibri" w:hAnsi="Calibri" w:cs="Arial"/>
          <w:color w:val="2B2B2A"/>
          <w:sz w:val="22"/>
          <w:szCs w:val="22"/>
          <w:lang w:val="it-IT"/>
        </w:rPr>
        <w:t>tipic</w:t>
      </w:r>
      <w:r w:rsidR="00840F8F">
        <w:rPr>
          <w:rFonts w:ascii="Calibri" w:hAnsi="Calibri" w:cs="Arial"/>
          <w:color w:val="2B2B2A"/>
          <w:sz w:val="22"/>
          <w:szCs w:val="22"/>
          <w:lang w:val="it-IT"/>
        </w:rPr>
        <w:t xml:space="preserve">o </w:t>
      </w:r>
      <w:r w:rsidRPr="00347E88">
        <w:rPr>
          <w:rFonts w:ascii="Calibri" w:hAnsi="Calibri" w:cs="Arial"/>
          <w:color w:val="2B2B2A"/>
          <w:sz w:val="22"/>
          <w:szCs w:val="22"/>
          <w:lang w:val="it-IT"/>
        </w:rPr>
        <w:t xml:space="preserve">che indica che la recessione prima o poi arriverà. </w:t>
      </w:r>
      <w:r w:rsidRPr="00340DFF">
        <w:rPr>
          <w:rFonts w:ascii="Calibri" w:hAnsi="Calibri" w:cs="Arial"/>
          <w:b/>
          <w:bCs/>
          <w:color w:val="2B2B2A"/>
          <w:sz w:val="22"/>
          <w:szCs w:val="22"/>
          <w:lang w:val="it-IT"/>
        </w:rPr>
        <w:t xml:space="preserve">I dati molto deboli </w:t>
      </w:r>
      <w:r w:rsidR="00840F8F" w:rsidRPr="00340DFF">
        <w:rPr>
          <w:rFonts w:ascii="Calibri" w:hAnsi="Calibri" w:cs="Arial"/>
          <w:b/>
          <w:bCs/>
          <w:color w:val="2B2B2A"/>
          <w:sz w:val="22"/>
          <w:szCs w:val="22"/>
          <w:lang w:val="it-IT"/>
        </w:rPr>
        <w:t>del Manufacturing Index dell'Institute of Supply Management (ISM)</w:t>
      </w:r>
      <w:r w:rsidR="00840F8F" w:rsidRPr="00340DFF" w:rsidDel="00840F8F">
        <w:rPr>
          <w:rFonts w:ascii="Calibri" w:hAnsi="Calibri" w:cs="Arial"/>
          <w:b/>
          <w:bCs/>
          <w:color w:val="2B2B2A"/>
          <w:sz w:val="22"/>
          <w:szCs w:val="22"/>
          <w:lang w:val="it-IT"/>
        </w:rPr>
        <w:t xml:space="preserve"> </w:t>
      </w:r>
      <w:r w:rsidRPr="00340DFF">
        <w:rPr>
          <w:rFonts w:ascii="Calibri" w:hAnsi="Calibri" w:cs="Arial"/>
          <w:b/>
          <w:bCs/>
          <w:color w:val="2B2B2A"/>
          <w:sz w:val="22"/>
          <w:szCs w:val="22"/>
          <w:lang w:val="it-IT"/>
        </w:rPr>
        <w:t>statunitense</w:t>
      </w:r>
      <w:r w:rsidR="00840F8F">
        <w:rPr>
          <w:rFonts w:ascii="Calibri" w:hAnsi="Calibri" w:cs="Arial"/>
          <w:color w:val="2B2B2A"/>
          <w:sz w:val="22"/>
          <w:szCs w:val="22"/>
          <w:lang w:val="it-IT"/>
        </w:rPr>
        <w:t>,</w:t>
      </w:r>
      <w:r w:rsidRPr="00347E88">
        <w:rPr>
          <w:rFonts w:ascii="Calibri" w:hAnsi="Calibri" w:cs="Arial"/>
          <w:color w:val="2B2B2A"/>
          <w:sz w:val="22"/>
          <w:szCs w:val="22"/>
          <w:lang w:val="it-IT"/>
        </w:rPr>
        <w:t xml:space="preserve"> pubblicati un paio di settimane fa</w:t>
      </w:r>
      <w:r w:rsidR="00340DFF">
        <w:rPr>
          <w:rFonts w:ascii="Calibri" w:hAnsi="Calibri" w:cs="Arial"/>
          <w:color w:val="2B2B2A"/>
          <w:sz w:val="22"/>
          <w:szCs w:val="22"/>
          <w:lang w:val="it-IT"/>
        </w:rPr>
        <w:t>,</w:t>
      </w:r>
      <w:r w:rsidRPr="00347E88">
        <w:rPr>
          <w:rFonts w:ascii="Calibri" w:hAnsi="Calibri" w:cs="Arial"/>
          <w:color w:val="2B2B2A"/>
          <w:sz w:val="22"/>
          <w:szCs w:val="22"/>
          <w:lang w:val="it-IT"/>
        </w:rPr>
        <w:t xml:space="preserve"> </w:t>
      </w:r>
      <w:r w:rsidRPr="00340DFF">
        <w:rPr>
          <w:rFonts w:ascii="Calibri" w:hAnsi="Calibri" w:cs="Arial"/>
          <w:b/>
          <w:bCs/>
          <w:color w:val="2B2B2A"/>
          <w:sz w:val="22"/>
          <w:szCs w:val="22"/>
          <w:lang w:val="it-IT"/>
        </w:rPr>
        <w:t>suggeriscono che potrebbe arrivare molto presto.   </w:t>
      </w:r>
    </w:p>
    <w:p w14:paraId="593E3959" w14:textId="77777777" w:rsidR="0072326B" w:rsidRDefault="0072326B" w:rsidP="0072326B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="Calibri" w:hAnsi="Calibri" w:cs="Arial"/>
          <w:color w:val="2B2B2A"/>
          <w:sz w:val="22"/>
          <w:szCs w:val="22"/>
          <w:lang w:val="it-IT"/>
        </w:rPr>
      </w:pPr>
    </w:p>
    <w:p w14:paraId="26B5A614" w14:textId="0BCBD343" w:rsidR="00527273" w:rsidRPr="00347E88" w:rsidRDefault="00216BFF" w:rsidP="0072326B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="Calibri" w:hAnsi="Calibri" w:cs="Arial"/>
          <w:color w:val="2B2B2A"/>
          <w:sz w:val="22"/>
          <w:szCs w:val="22"/>
          <w:lang w:val="it-IT"/>
        </w:rPr>
      </w:pPr>
      <w:r w:rsidRPr="00347E88">
        <w:rPr>
          <w:rFonts w:ascii="Calibri" w:hAnsi="Calibri" w:cs="Arial"/>
          <w:color w:val="2B2B2A"/>
          <w:sz w:val="22"/>
          <w:szCs w:val="22"/>
          <w:lang w:val="it-IT"/>
        </w:rPr>
        <w:t xml:space="preserve">Gli investitori </w:t>
      </w:r>
      <w:r w:rsidR="00840F8F">
        <w:rPr>
          <w:rFonts w:ascii="Calibri" w:hAnsi="Calibri" w:cs="Arial"/>
          <w:color w:val="2B2B2A"/>
          <w:sz w:val="22"/>
          <w:szCs w:val="22"/>
          <w:lang w:val="it-IT"/>
        </w:rPr>
        <w:t>dovrebbero</w:t>
      </w:r>
      <w:r w:rsidR="00840F8F" w:rsidRPr="00347E88">
        <w:rPr>
          <w:rFonts w:ascii="Calibri" w:hAnsi="Calibri" w:cs="Arial"/>
          <w:color w:val="2B2B2A"/>
          <w:sz w:val="22"/>
          <w:szCs w:val="22"/>
          <w:lang w:val="it-IT"/>
        </w:rPr>
        <w:t xml:space="preserve"> </w:t>
      </w:r>
      <w:r w:rsidRPr="00347E88">
        <w:rPr>
          <w:rFonts w:ascii="Calibri" w:hAnsi="Calibri" w:cs="Arial"/>
          <w:color w:val="2B2B2A"/>
          <w:sz w:val="22"/>
          <w:szCs w:val="22"/>
          <w:lang w:val="it-IT"/>
        </w:rPr>
        <w:t>quindi valuta</w:t>
      </w:r>
      <w:r w:rsidR="00840F8F">
        <w:rPr>
          <w:rFonts w:ascii="Calibri" w:hAnsi="Calibri" w:cs="Arial"/>
          <w:color w:val="2B2B2A"/>
          <w:sz w:val="22"/>
          <w:szCs w:val="22"/>
          <w:lang w:val="it-IT"/>
        </w:rPr>
        <w:t>re</w:t>
      </w:r>
      <w:r w:rsidRPr="00347E88">
        <w:rPr>
          <w:rFonts w:ascii="Calibri" w:hAnsi="Calibri" w:cs="Arial"/>
          <w:color w:val="2B2B2A"/>
          <w:sz w:val="22"/>
          <w:szCs w:val="22"/>
          <w:lang w:val="it-IT"/>
        </w:rPr>
        <w:t xml:space="preserve"> le </w:t>
      </w:r>
      <w:r w:rsidR="00840F8F">
        <w:rPr>
          <w:rFonts w:ascii="Calibri" w:hAnsi="Calibri" w:cs="Arial"/>
          <w:color w:val="2B2B2A"/>
          <w:sz w:val="22"/>
          <w:szCs w:val="22"/>
          <w:lang w:val="it-IT"/>
        </w:rPr>
        <w:t>proprie</w:t>
      </w:r>
      <w:r w:rsidR="00840F8F" w:rsidRPr="00347E88">
        <w:rPr>
          <w:rFonts w:ascii="Calibri" w:hAnsi="Calibri" w:cs="Arial"/>
          <w:color w:val="2B2B2A"/>
          <w:sz w:val="22"/>
          <w:szCs w:val="22"/>
          <w:lang w:val="it-IT"/>
        </w:rPr>
        <w:t xml:space="preserve"> </w:t>
      </w:r>
      <w:r w:rsidRPr="00347E88">
        <w:rPr>
          <w:rFonts w:ascii="Calibri" w:hAnsi="Calibri" w:cs="Arial"/>
          <w:color w:val="2B2B2A"/>
          <w:sz w:val="22"/>
          <w:szCs w:val="22"/>
          <w:lang w:val="it-IT"/>
        </w:rPr>
        <w:t xml:space="preserve">allocazioni nelle diverse asset class. </w:t>
      </w:r>
      <w:r w:rsidR="00840F8F">
        <w:rPr>
          <w:rFonts w:ascii="Calibri" w:hAnsi="Calibri" w:cs="Arial"/>
          <w:color w:val="2B2B2A"/>
          <w:sz w:val="22"/>
          <w:szCs w:val="22"/>
          <w:lang w:val="it-IT"/>
        </w:rPr>
        <w:t>Partiamo dall’oro e, a</w:t>
      </w:r>
      <w:r w:rsidRPr="00347E88">
        <w:rPr>
          <w:rFonts w:ascii="Calibri" w:hAnsi="Calibri" w:cs="Arial"/>
          <w:color w:val="2B2B2A"/>
          <w:sz w:val="22"/>
          <w:szCs w:val="22"/>
          <w:lang w:val="it-IT"/>
        </w:rPr>
        <w:t xml:space="preserve">nche se il passato non è sempre una guida affidabile per il futuro, </w:t>
      </w:r>
      <w:r w:rsidR="00840F8F">
        <w:rPr>
          <w:rFonts w:ascii="Calibri" w:hAnsi="Calibri" w:cs="Arial"/>
          <w:color w:val="2B2B2A"/>
          <w:sz w:val="22"/>
          <w:szCs w:val="22"/>
          <w:lang w:val="it-IT"/>
        </w:rPr>
        <w:t xml:space="preserve">analizziamo </w:t>
      </w:r>
      <w:r w:rsidR="00340DFF">
        <w:rPr>
          <w:rFonts w:ascii="Calibri" w:hAnsi="Calibri" w:cs="Arial"/>
          <w:color w:val="2B2B2A"/>
          <w:sz w:val="22"/>
          <w:szCs w:val="22"/>
          <w:lang w:val="it-IT"/>
        </w:rPr>
        <w:t xml:space="preserve">il suo </w:t>
      </w:r>
      <w:r w:rsidRPr="00347E88">
        <w:rPr>
          <w:rFonts w:ascii="Calibri" w:hAnsi="Calibri" w:cs="Arial"/>
          <w:color w:val="2B2B2A"/>
          <w:sz w:val="22"/>
          <w:szCs w:val="22"/>
          <w:lang w:val="it-IT"/>
        </w:rPr>
        <w:t>andamento e</w:t>
      </w:r>
      <w:r w:rsidR="00340DFF">
        <w:rPr>
          <w:rFonts w:ascii="Calibri" w:hAnsi="Calibri" w:cs="Arial"/>
          <w:color w:val="2B2B2A"/>
          <w:sz w:val="22"/>
          <w:szCs w:val="22"/>
          <w:lang w:val="it-IT"/>
        </w:rPr>
        <w:t xml:space="preserve"> quello</w:t>
      </w:r>
      <w:r w:rsidRPr="00347E88">
        <w:rPr>
          <w:rFonts w:ascii="Calibri" w:hAnsi="Calibri" w:cs="Arial"/>
          <w:color w:val="2B2B2A"/>
          <w:sz w:val="22"/>
          <w:szCs w:val="22"/>
          <w:lang w:val="it-IT"/>
        </w:rPr>
        <w:t xml:space="preserve"> delle azioni aurifere durante i precedenti periodi di recessione negli Stati Uniti.</w:t>
      </w:r>
      <w:r w:rsidR="00527273" w:rsidRPr="00347E88">
        <w:rPr>
          <w:rFonts w:ascii="Calibri" w:hAnsi="Calibri" w:cs="Arial"/>
          <w:color w:val="2B2B2A"/>
          <w:sz w:val="22"/>
          <w:szCs w:val="22"/>
          <w:lang w:val="it-IT"/>
        </w:rPr>
        <w:t xml:space="preserve"> </w:t>
      </w:r>
    </w:p>
    <w:p w14:paraId="43B171E8" w14:textId="77777777" w:rsidR="0072326B" w:rsidRDefault="0072326B" w:rsidP="0072326B">
      <w:pPr>
        <w:pStyle w:val="NormaleWeb"/>
        <w:shd w:val="clear" w:color="auto" w:fill="FFFFFF"/>
        <w:spacing w:before="0" w:beforeAutospacing="0" w:after="0" w:afterAutospacing="0"/>
        <w:contextualSpacing/>
        <w:rPr>
          <w:rStyle w:val="Enfasigrassetto"/>
          <w:rFonts w:ascii="Calibri" w:eastAsia="Times New Roman" w:hAnsi="Calibri" w:cs="Arial"/>
          <w:b w:val="0"/>
          <w:bCs w:val="0"/>
          <w:color w:val="2B2B2A"/>
          <w:sz w:val="22"/>
          <w:szCs w:val="22"/>
          <w:u w:val="single"/>
          <w:lang w:val="it-IT"/>
        </w:rPr>
      </w:pPr>
    </w:p>
    <w:p w14:paraId="326DA0BE" w14:textId="07758D11" w:rsidR="00527273" w:rsidRPr="00347E88" w:rsidRDefault="00527273" w:rsidP="0072326B">
      <w:pPr>
        <w:pStyle w:val="NormaleWeb"/>
        <w:shd w:val="clear" w:color="auto" w:fill="FFFFFF"/>
        <w:spacing w:before="0" w:beforeAutospacing="0" w:after="0" w:afterAutospacing="0"/>
        <w:contextualSpacing/>
        <w:rPr>
          <w:rStyle w:val="Enfasigrassetto"/>
          <w:rFonts w:ascii="Calibri" w:hAnsi="Calibri" w:cs="Arial"/>
          <w:b w:val="0"/>
          <w:bCs w:val="0"/>
          <w:color w:val="2B2B2A"/>
          <w:sz w:val="22"/>
          <w:szCs w:val="22"/>
          <w:lang w:val="it-IT"/>
        </w:rPr>
      </w:pPr>
      <w:r w:rsidRPr="00347E88">
        <w:rPr>
          <w:rStyle w:val="Enfasigrassetto"/>
          <w:rFonts w:ascii="Calibri" w:eastAsia="Times New Roman" w:hAnsi="Calibri" w:cs="Arial"/>
          <w:b w:val="0"/>
          <w:bCs w:val="0"/>
          <w:color w:val="2B2B2A"/>
          <w:sz w:val="22"/>
          <w:szCs w:val="22"/>
          <w:u w:val="single"/>
          <w:lang w:val="it-IT"/>
        </w:rPr>
        <w:t>Come si sono comportati l’oro e le azioni aurifere nelle precedenti recessioni statunitensi?</w:t>
      </w:r>
    </w:p>
    <w:p w14:paraId="7EA574D7" w14:textId="140ACE88" w:rsidR="00D02EE0" w:rsidRPr="00347E88" w:rsidRDefault="00D02EE0" w:rsidP="0072326B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="Calibri" w:hAnsi="Calibri" w:cs="Arial"/>
          <w:color w:val="2B2B2A"/>
          <w:sz w:val="22"/>
          <w:szCs w:val="22"/>
          <w:lang w:val="it-IT"/>
        </w:rPr>
      </w:pPr>
    </w:p>
    <w:p w14:paraId="31FCC91F" w14:textId="1DC5957E" w:rsidR="008B2C30" w:rsidRDefault="00340DFF" w:rsidP="0072326B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="Calibri" w:hAnsi="Calibri" w:cs="Arial"/>
          <w:color w:val="2B2B2A"/>
          <w:sz w:val="22"/>
          <w:szCs w:val="22"/>
          <w:lang w:val="it-IT"/>
        </w:rPr>
      </w:pPr>
      <w:r w:rsidRPr="00340DFF">
        <w:rPr>
          <w:rFonts w:ascii="Calibri" w:hAnsi="Calibri" w:cs="Arial"/>
          <w:b/>
          <w:bCs/>
          <w:color w:val="2B2B2A"/>
          <w:sz w:val="22"/>
          <w:szCs w:val="22"/>
          <w:lang w:val="it-IT"/>
        </w:rPr>
        <w:t>Guardando al passato, abbiamo visto che l</w:t>
      </w:r>
      <w:r w:rsidR="00BF38E2" w:rsidRPr="00340DFF">
        <w:rPr>
          <w:rFonts w:ascii="Calibri" w:hAnsi="Calibri" w:cs="Arial"/>
          <w:b/>
          <w:bCs/>
          <w:color w:val="2B2B2A"/>
          <w:sz w:val="22"/>
          <w:szCs w:val="22"/>
          <w:lang w:val="it-IT"/>
        </w:rPr>
        <w:t>’oro tende a</w:t>
      </w:r>
      <w:r w:rsidR="0072326B" w:rsidRPr="00340DFF">
        <w:rPr>
          <w:rFonts w:ascii="Calibri" w:hAnsi="Calibri" w:cs="Arial"/>
          <w:b/>
          <w:bCs/>
          <w:color w:val="2B2B2A"/>
          <w:sz w:val="22"/>
          <w:szCs w:val="22"/>
          <w:lang w:val="it-IT"/>
        </w:rPr>
        <w:t>d avere buone</w:t>
      </w:r>
      <w:r w:rsidR="00BF38E2" w:rsidRPr="00340DFF">
        <w:rPr>
          <w:rFonts w:ascii="Calibri" w:hAnsi="Calibri" w:cs="Arial"/>
          <w:b/>
          <w:bCs/>
          <w:color w:val="2B2B2A"/>
          <w:sz w:val="22"/>
          <w:szCs w:val="22"/>
          <w:lang w:val="it-IT"/>
        </w:rPr>
        <w:t xml:space="preserve"> performa</w:t>
      </w:r>
      <w:r w:rsidRPr="00340DFF">
        <w:rPr>
          <w:rFonts w:ascii="Calibri" w:hAnsi="Calibri" w:cs="Arial"/>
          <w:b/>
          <w:bCs/>
          <w:color w:val="2B2B2A"/>
          <w:sz w:val="22"/>
          <w:szCs w:val="22"/>
          <w:lang w:val="it-IT"/>
        </w:rPr>
        <w:t>nce</w:t>
      </w:r>
      <w:r w:rsidR="00BF38E2" w:rsidRPr="00340DFF">
        <w:rPr>
          <w:rFonts w:ascii="Calibri" w:hAnsi="Calibri" w:cs="Arial"/>
          <w:b/>
          <w:bCs/>
          <w:color w:val="2B2B2A"/>
          <w:sz w:val="22"/>
          <w:szCs w:val="22"/>
          <w:lang w:val="it-IT"/>
        </w:rPr>
        <w:t xml:space="preserve"> in termini assoluti e relativi durante le recessioni statunitensi; i titoli azionari auriferi hanno fatto ancora meglio.</w:t>
      </w:r>
      <w:r w:rsidR="00840F8F">
        <w:rPr>
          <w:rFonts w:ascii="Calibri" w:hAnsi="Calibri" w:cs="Arial"/>
          <w:color w:val="2B2B2A"/>
          <w:sz w:val="22"/>
          <w:szCs w:val="22"/>
          <w:lang w:val="it-IT"/>
        </w:rPr>
        <w:t xml:space="preserve"> </w:t>
      </w:r>
      <w:r w:rsidR="00BF38E2" w:rsidRPr="00BF38E2">
        <w:rPr>
          <w:rFonts w:ascii="Calibri" w:hAnsi="Calibri" w:cs="Arial"/>
          <w:color w:val="2B2B2A"/>
          <w:sz w:val="22"/>
          <w:szCs w:val="22"/>
          <w:lang w:val="it-IT"/>
        </w:rPr>
        <w:t xml:space="preserve">Osservando i rendimenti da sei mesi prima dell’inizio </w:t>
      </w:r>
      <w:r>
        <w:rPr>
          <w:rFonts w:ascii="Calibri" w:hAnsi="Calibri" w:cs="Arial"/>
          <w:color w:val="2B2B2A"/>
          <w:sz w:val="22"/>
          <w:szCs w:val="22"/>
          <w:lang w:val="it-IT"/>
        </w:rPr>
        <w:t>di una</w:t>
      </w:r>
      <w:r w:rsidR="00BF38E2" w:rsidRPr="00BF38E2">
        <w:rPr>
          <w:rFonts w:ascii="Calibri" w:hAnsi="Calibri" w:cs="Arial"/>
          <w:color w:val="2B2B2A"/>
          <w:sz w:val="22"/>
          <w:szCs w:val="22"/>
          <w:lang w:val="it-IT"/>
        </w:rPr>
        <w:t xml:space="preserve"> recessione a sei mesi dopo la </w:t>
      </w:r>
      <w:r w:rsidR="00840F8F">
        <w:rPr>
          <w:rFonts w:ascii="Calibri" w:hAnsi="Calibri" w:cs="Arial"/>
          <w:color w:val="2B2B2A"/>
          <w:sz w:val="22"/>
          <w:szCs w:val="22"/>
          <w:lang w:val="it-IT"/>
        </w:rPr>
        <w:t xml:space="preserve">sua </w:t>
      </w:r>
      <w:r w:rsidR="00BF38E2" w:rsidRPr="00BF38E2">
        <w:rPr>
          <w:rFonts w:ascii="Calibri" w:hAnsi="Calibri" w:cs="Arial"/>
          <w:color w:val="2B2B2A"/>
          <w:sz w:val="22"/>
          <w:szCs w:val="22"/>
          <w:lang w:val="it-IT"/>
        </w:rPr>
        <w:t xml:space="preserve">fine, l’oro ha registrato un rendimento medio del 28% e ha sovraperformato l’S&amp;P 500 del 37%.  Le azioni aurifere hanno battuto questa tendenza e hanno generato rendimenti medi del 61%, sovraperformando l’S&amp;P 500 del 69%. </w:t>
      </w:r>
    </w:p>
    <w:p w14:paraId="0F6D91D2" w14:textId="77777777" w:rsidR="0072326B" w:rsidRDefault="0072326B" w:rsidP="0072326B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="Calibri" w:hAnsi="Calibri" w:cs="Arial"/>
          <w:color w:val="2B2B2A"/>
          <w:sz w:val="22"/>
          <w:szCs w:val="22"/>
          <w:lang w:val="it-IT"/>
        </w:rPr>
      </w:pPr>
    </w:p>
    <w:p w14:paraId="694D6171" w14:textId="2B1F1FB3" w:rsidR="007312AE" w:rsidRPr="007312AE" w:rsidRDefault="008B2C30" w:rsidP="0072326B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="Calibri" w:hAnsi="Calibri" w:cs="Arial"/>
          <w:color w:val="2B2B2A"/>
          <w:sz w:val="22"/>
          <w:szCs w:val="22"/>
          <w:lang w:val="it-IT"/>
        </w:rPr>
      </w:pPr>
      <w:r w:rsidRPr="008B2C30">
        <w:rPr>
          <w:rFonts w:ascii="Calibri" w:hAnsi="Calibri" w:cs="Arial"/>
          <w:color w:val="2B2B2A"/>
          <w:sz w:val="22"/>
          <w:szCs w:val="22"/>
          <w:lang w:val="it-IT"/>
        </w:rPr>
        <w:t xml:space="preserve">Ogni ciclo è diverso e chiaramente il ciclo economico statunitense non è l’unico fattore che influenza il mercato dell’oro. In particolare, </w:t>
      </w:r>
      <w:r w:rsidR="00340DFF" w:rsidRPr="00340DFF">
        <w:rPr>
          <w:rFonts w:ascii="Calibri" w:hAnsi="Calibri" w:cs="Arial"/>
          <w:b/>
          <w:bCs/>
          <w:color w:val="2B2B2A"/>
          <w:sz w:val="22"/>
          <w:szCs w:val="22"/>
          <w:lang w:val="it-IT"/>
        </w:rPr>
        <w:t>abbiamo osservato</w:t>
      </w:r>
      <w:r w:rsidRPr="00340DFF">
        <w:rPr>
          <w:rFonts w:ascii="Calibri" w:hAnsi="Calibri" w:cs="Arial"/>
          <w:b/>
          <w:bCs/>
          <w:color w:val="2B2B2A"/>
          <w:sz w:val="22"/>
          <w:szCs w:val="22"/>
          <w:lang w:val="it-IT"/>
        </w:rPr>
        <w:t xml:space="preserve"> che quando le risposte politiche agli Stati Uniti sono state particolarmente accomodanti, la performance del prezzo dell’oro è stata più esplosiva.</w:t>
      </w:r>
      <w:r w:rsidRPr="008B2C30">
        <w:rPr>
          <w:rFonts w:ascii="Calibri" w:hAnsi="Calibri" w:cs="Arial"/>
          <w:color w:val="2B2B2A"/>
          <w:sz w:val="22"/>
          <w:szCs w:val="22"/>
          <w:lang w:val="it-IT"/>
        </w:rPr>
        <w:t xml:space="preserve"> Riteniamo </w:t>
      </w:r>
      <w:r w:rsidR="00340DFF">
        <w:rPr>
          <w:rFonts w:ascii="Calibri" w:hAnsi="Calibri" w:cs="Arial"/>
          <w:color w:val="2B2B2A"/>
          <w:sz w:val="22"/>
          <w:szCs w:val="22"/>
          <w:lang w:val="it-IT"/>
        </w:rPr>
        <w:t xml:space="preserve">ci siano ottime chance </w:t>
      </w:r>
      <w:r w:rsidRPr="008B2C30">
        <w:rPr>
          <w:rFonts w:ascii="Calibri" w:hAnsi="Calibri" w:cs="Arial"/>
          <w:color w:val="2B2B2A"/>
          <w:sz w:val="22"/>
          <w:szCs w:val="22"/>
          <w:lang w:val="it-IT"/>
        </w:rPr>
        <w:t>che anche le risposte politiche alle future recessioni statunitensi saranno altamente accomodanti</w:t>
      </w:r>
      <w:r w:rsidR="00340DFF">
        <w:rPr>
          <w:rFonts w:ascii="Calibri" w:hAnsi="Calibri" w:cs="Arial"/>
          <w:color w:val="2B2B2A"/>
          <w:sz w:val="22"/>
          <w:szCs w:val="22"/>
          <w:lang w:val="it-IT"/>
        </w:rPr>
        <w:t>, con</w:t>
      </w:r>
      <w:r w:rsidRPr="008B2C30">
        <w:rPr>
          <w:rFonts w:ascii="Calibri" w:hAnsi="Calibri" w:cs="Arial"/>
          <w:color w:val="2B2B2A"/>
          <w:sz w:val="22"/>
          <w:szCs w:val="22"/>
          <w:lang w:val="it-IT"/>
        </w:rPr>
        <w:t xml:space="preserve"> un ritorno al sostegno combinato</w:t>
      </w:r>
      <w:r w:rsidR="0072326B">
        <w:rPr>
          <w:rFonts w:ascii="Calibri" w:hAnsi="Calibri" w:cs="Arial"/>
          <w:color w:val="2B2B2A"/>
          <w:sz w:val="22"/>
          <w:szCs w:val="22"/>
          <w:lang w:val="it-IT"/>
        </w:rPr>
        <w:t>,</w:t>
      </w:r>
      <w:r w:rsidRPr="008B2C30">
        <w:rPr>
          <w:rFonts w:ascii="Calibri" w:hAnsi="Calibri" w:cs="Arial"/>
          <w:color w:val="2B2B2A"/>
          <w:sz w:val="22"/>
          <w:szCs w:val="22"/>
          <w:lang w:val="it-IT"/>
        </w:rPr>
        <w:t xml:space="preserve"> fiscale e monetario. Questo perché i </w:t>
      </w:r>
      <w:r w:rsidR="0072326B" w:rsidRPr="008B2C30">
        <w:rPr>
          <w:rFonts w:ascii="Calibri" w:hAnsi="Calibri" w:cs="Arial"/>
          <w:color w:val="2B2B2A"/>
          <w:sz w:val="22"/>
          <w:szCs w:val="22"/>
          <w:lang w:val="it-IT"/>
        </w:rPr>
        <w:t xml:space="preserve">policymaker </w:t>
      </w:r>
      <w:r w:rsidR="0072326B">
        <w:rPr>
          <w:rFonts w:ascii="Calibri" w:hAnsi="Calibri" w:cs="Arial"/>
          <w:color w:val="2B2B2A"/>
          <w:sz w:val="22"/>
          <w:szCs w:val="22"/>
          <w:lang w:val="it-IT"/>
        </w:rPr>
        <w:t xml:space="preserve">potrebbero vedere nei </w:t>
      </w:r>
      <w:r w:rsidRPr="008B2C30">
        <w:rPr>
          <w:rFonts w:ascii="Calibri" w:hAnsi="Calibri" w:cs="Arial"/>
          <w:color w:val="2B2B2A"/>
          <w:sz w:val="22"/>
          <w:szCs w:val="22"/>
          <w:lang w:val="it-IT"/>
        </w:rPr>
        <w:t xml:space="preserve">livelli di debito aggregato estremamente elevati e </w:t>
      </w:r>
      <w:r w:rsidR="0072326B">
        <w:rPr>
          <w:rFonts w:ascii="Calibri" w:hAnsi="Calibri" w:cs="Arial"/>
          <w:color w:val="2B2B2A"/>
          <w:sz w:val="22"/>
          <w:szCs w:val="22"/>
          <w:lang w:val="it-IT"/>
        </w:rPr>
        <w:t>ne</w:t>
      </w:r>
      <w:r w:rsidRPr="008B2C30">
        <w:rPr>
          <w:rFonts w:ascii="Calibri" w:hAnsi="Calibri" w:cs="Arial"/>
          <w:color w:val="2B2B2A"/>
          <w:sz w:val="22"/>
          <w:szCs w:val="22"/>
          <w:lang w:val="it-IT"/>
        </w:rPr>
        <w:t xml:space="preserve">gli ampi deficit </w:t>
      </w:r>
      <w:r w:rsidR="0072326B">
        <w:rPr>
          <w:rFonts w:ascii="Calibri" w:hAnsi="Calibri" w:cs="Arial"/>
          <w:color w:val="2B2B2A"/>
          <w:sz w:val="22"/>
          <w:szCs w:val="22"/>
          <w:lang w:val="it-IT"/>
        </w:rPr>
        <w:t>un</w:t>
      </w:r>
      <w:r w:rsidRPr="008B2C30">
        <w:rPr>
          <w:rFonts w:ascii="Calibri" w:hAnsi="Calibri" w:cs="Arial"/>
          <w:color w:val="2B2B2A"/>
          <w:sz w:val="22"/>
          <w:szCs w:val="22"/>
          <w:lang w:val="it-IT"/>
        </w:rPr>
        <w:t xml:space="preserve"> rischio </w:t>
      </w:r>
      <w:r w:rsidR="0072326B">
        <w:rPr>
          <w:rFonts w:ascii="Calibri" w:hAnsi="Calibri" w:cs="Arial"/>
          <w:color w:val="2B2B2A"/>
          <w:sz w:val="22"/>
          <w:szCs w:val="22"/>
          <w:lang w:val="it-IT"/>
        </w:rPr>
        <w:t xml:space="preserve">molto </w:t>
      </w:r>
      <w:r w:rsidR="00DD78E3">
        <w:rPr>
          <w:rFonts w:ascii="Calibri" w:hAnsi="Calibri" w:cs="Arial"/>
          <w:color w:val="2B2B2A"/>
          <w:sz w:val="22"/>
          <w:szCs w:val="22"/>
          <w:lang w:val="it-IT"/>
        </w:rPr>
        <w:t>alto</w:t>
      </w:r>
      <w:r w:rsidR="0072326B">
        <w:rPr>
          <w:rFonts w:ascii="Calibri" w:hAnsi="Calibri" w:cs="Arial"/>
          <w:color w:val="2B2B2A"/>
          <w:sz w:val="22"/>
          <w:szCs w:val="22"/>
          <w:lang w:val="it-IT"/>
        </w:rPr>
        <w:t xml:space="preserve"> </w:t>
      </w:r>
      <w:r w:rsidRPr="008B2C30">
        <w:rPr>
          <w:rFonts w:ascii="Calibri" w:hAnsi="Calibri" w:cs="Arial"/>
          <w:color w:val="2B2B2A"/>
          <w:sz w:val="22"/>
          <w:szCs w:val="22"/>
          <w:lang w:val="it-IT"/>
        </w:rPr>
        <w:t xml:space="preserve">che una recessione si trasformi in qualcosa di </w:t>
      </w:r>
      <w:r w:rsidR="00340DFF">
        <w:rPr>
          <w:rFonts w:ascii="Calibri" w:hAnsi="Calibri" w:cs="Arial"/>
          <w:color w:val="2B2B2A"/>
          <w:sz w:val="22"/>
          <w:szCs w:val="22"/>
          <w:lang w:val="it-IT"/>
        </w:rPr>
        <w:t>ancora più serio.</w:t>
      </w:r>
    </w:p>
    <w:p w14:paraId="1F5FE964" w14:textId="77777777" w:rsidR="0072326B" w:rsidRDefault="0072326B" w:rsidP="0072326B">
      <w:pPr>
        <w:pStyle w:val="NormaleWeb"/>
        <w:shd w:val="clear" w:color="auto" w:fill="FFFFFF"/>
        <w:spacing w:before="0" w:beforeAutospacing="0" w:after="0" w:afterAutospacing="0"/>
        <w:contextualSpacing/>
        <w:rPr>
          <w:rStyle w:val="Enfasigrassetto"/>
          <w:rFonts w:ascii="Calibri" w:eastAsia="Times New Roman" w:hAnsi="Calibri" w:cs="Arial"/>
          <w:b w:val="0"/>
          <w:bCs w:val="0"/>
          <w:color w:val="2B2B2A"/>
          <w:sz w:val="22"/>
          <w:szCs w:val="22"/>
          <w:u w:val="single"/>
          <w:lang w:val="it-IT"/>
        </w:rPr>
      </w:pPr>
    </w:p>
    <w:p w14:paraId="69DF6C6E" w14:textId="62E25190" w:rsidR="007312AE" w:rsidRPr="007312AE" w:rsidRDefault="007312AE" w:rsidP="0072326B">
      <w:pPr>
        <w:pStyle w:val="NormaleWeb"/>
        <w:shd w:val="clear" w:color="auto" w:fill="FFFFFF"/>
        <w:spacing w:before="0" w:beforeAutospacing="0" w:after="0" w:afterAutospacing="0"/>
        <w:contextualSpacing/>
        <w:rPr>
          <w:rStyle w:val="Enfasigrassetto"/>
          <w:rFonts w:ascii="Calibri" w:eastAsia="Times New Roman" w:hAnsi="Calibri" w:cs="Arial"/>
          <w:b w:val="0"/>
          <w:bCs w:val="0"/>
          <w:color w:val="2B2B2A"/>
          <w:sz w:val="22"/>
          <w:szCs w:val="22"/>
          <w:u w:val="single"/>
          <w:lang w:val="it-IT"/>
        </w:rPr>
      </w:pPr>
      <w:r w:rsidRPr="007312AE">
        <w:rPr>
          <w:rStyle w:val="Enfasigrassetto"/>
          <w:rFonts w:ascii="Calibri" w:eastAsia="Times New Roman" w:hAnsi="Calibri" w:cs="Arial"/>
          <w:b w:val="0"/>
          <w:bCs w:val="0"/>
          <w:color w:val="2B2B2A"/>
          <w:sz w:val="22"/>
          <w:szCs w:val="22"/>
          <w:u w:val="single"/>
          <w:lang w:val="it-IT"/>
        </w:rPr>
        <w:t>Altri due motivi per essere positivi sui titoli auriferi</w:t>
      </w:r>
    </w:p>
    <w:p w14:paraId="79C52C55" w14:textId="77777777" w:rsidR="00340DFF" w:rsidRDefault="00340DFF" w:rsidP="0072326B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="Calibri" w:hAnsi="Calibri" w:cs="Arial"/>
          <w:color w:val="2B2B2A"/>
          <w:sz w:val="22"/>
          <w:szCs w:val="22"/>
          <w:lang w:val="it-IT"/>
        </w:rPr>
      </w:pPr>
    </w:p>
    <w:p w14:paraId="37410B38" w14:textId="61256486" w:rsidR="00B15A5F" w:rsidRPr="00B15A5F" w:rsidRDefault="00B15A5F" w:rsidP="0072326B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="Calibri" w:hAnsi="Calibri" w:cs="Arial"/>
          <w:color w:val="2B2B2A"/>
          <w:sz w:val="22"/>
          <w:szCs w:val="22"/>
          <w:lang w:val="it-IT"/>
        </w:rPr>
      </w:pPr>
      <w:r w:rsidRPr="00B15A5F">
        <w:rPr>
          <w:rFonts w:ascii="Calibri" w:hAnsi="Calibri" w:cs="Arial"/>
          <w:color w:val="2B2B2A"/>
          <w:sz w:val="22"/>
          <w:szCs w:val="22"/>
          <w:lang w:val="it-IT"/>
        </w:rPr>
        <w:t>Oltre all</w:t>
      </w:r>
      <w:r w:rsidR="00E5786C">
        <w:rPr>
          <w:rFonts w:ascii="Calibri" w:hAnsi="Calibri" w:cs="Arial"/>
          <w:color w:val="2B2B2A"/>
          <w:sz w:val="22"/>
          <w:szCs w:val="22"/>
          <w:lang w:val="it-IT"/>
        </w:rPr>
        <w:t>e</w:t>
      </w:r>
      <w:r w:rsidRPr="00B15A5F">
        <w:rPr>
          <w:rFonts w:ascii="Calibri" w:hAnsi="Calibri" w:cs="Arial"/>
          <w:color w:val="2B2B2A"/>
          <w:sz w:val="22"/>
          <w:szCs w:val="22"/>
          <w:lang w:val="it-IT"/>
        </w:rPr>
        <w:t xml:space="preserve"> performance tipicamente </w:t>
      </w:r>
      <w:r w:rsidR="00E5786C">
        <w:rPr>
          <w:rFonts w:ascii="Calibri" w:hAnsi="Calibri" w:cs="Arial"/>
          <w:color w:val="2B2B2A"/>
          <w:sz w:val="22"/>
          <w:szCs w:val="22"/>
          <w:lang w:val="it-IT"/>
        </w:rPr>
        <w:t>interessanti</w:t>
      </w:r>
      <w:r w:rsidR="00E5786C" w:rsidRPr="00B15A5F">
        <w:rPr>
          <w:rFonts w:ascii="Calibri" w:hAnsi="Calibri" w:cs="Arial"/>
          <w:color w:val="2B2B2A"/>
          <w:sz w:val="22"/>
          <w:szCs w:val="22"/>
          <w:lang w:val="it-IT"/>
        </w:rPr>
        <w:t xml:space="preserve"> </w:t>
      </w:r>
      <w:r w:rsidRPr="00B15A5F">
        <w:rPr>
          <w:rFonts w:ascii="Calibri" w:hAnsi="Calibri" w:cs="Arial"/>
          <w:color w:val="2B2B2A"/>
          <w:sz w:val="22"/>
          <w:szCs w:val="22"/>
          <w:lang w:val="it-IT"/>
        </w:rPr>
        <w:t>durante le recessioni, vorremmo sottolineare altri due motivi per avere una visione positiva dell’oro e dei titoli auriferi.</w:t>
      </w:r>
      <w:r w:rsidR="00340DFF">
        <w:rPr>
          <w:rFonts w:ascii="Calibri" w:hAnsi="Calibri" w:cs="Arial"/>
          <w:color w:val="2B2B2A"/>
          <w:sz w:val="22"/>
          <w:szCs w:val="22"/>
          <w:lang w:val="it-IT"/>
        </w:rPr>
        <w:t xml:space="preserve"> </w:t>
      </w:r>
      <w:r w:rsidRPr="00B15A5F">
        <w:rPr>
          <w:rFonts w:ascii="Calibri" w:hAnsi="Calibri" w:cs="Arial"/>
          <w:color w:val="2B2B2A"/>
          <w:sz w:val="22"/>
          <w:szCs w:val="22"/>
          <w:lang w:val="it-IT"/>
        </w:rPr>
        <w:t xml:space="preserve">In primo luogo, </w:t>
      </w:r>
      <w:r w:rsidR="00E5786C" w:rsidRPr="00340DFF">
        <w:rPr>
          <w:rFonts w:ascii="Calibri" w:hAnsi="Calibri" w:cs="Arial"/>
          <w:b/>
          <w:bCs/>
          <w:color w:val="2B2B2A"/>
          <w:sz w:val="22"/>
          <w:szCs w:val="22"/>
          <w:lang w:val="it-IT"/>
        </w:rPr>
        <w:t xml:space="preserve">ci sono previsioni di miglioramento, nel 2023, per </w:t>
      </w:r>
      <w:r w:rsidRPr="00340DFF">
        <w:rPr>
          <w:rFonts w:ascii="Calibri" w:hAnsi="Calibri" w:cs="Arial"/>
          <w:b/>
          <w:bCs/>
          <w:color w:val="2B2B2A"/>
          <w:sz w:val="22"/>
          <w:szCs w:val="22"/>
          <w:lang w:val="it-IT"/>
        </w:rPr>
        <w:t>il contesto operativo generale per tali titoli.</w:t>
      </w:r>
      <w:r w:rsidRPr="00B15A5F">
        <w:rPr>
          <w:rFonts w:ascii="Calibri" w:hAnsi="Calibri" w:cs="Arial"/>
          <w:color w:val="2B2B2A"/>
          <w:sz w:val="22"/>
          <w:szCs w:val="22"/>
          <w:lang w:val="it-IT"/>
        </w:rPr>
        <w:t xml:space="preserve"> Di certo, è improbabile che </w:t>
      </w:r>
      <w:r w:rsidR="00E5786C">
        <w:rPr>
          <w:rFonts w:ascii="Calibri" w:hAnsi="Calibri" w:cs="Arial"/>
          <w:color w:val="2B2B2A"/>
          <w:sz w:val="22"/>
          <w:szCs w:val="22"/>
          <w:lang w:val="it-IT"/>
        </w:rPr>
        <w:t>possa rivelarsi</w:t>
      </w:r>
      <w:r w:rsidR="00E5786C" w:rsidRPr="00B15A5F">
        <w:rPr>
          <w:rFonts w:ascii="Calibri" w:hAnsi="Calibri" w:cs="Arial"/>
          <w:color w:val="2B2B2A"/>
          <w:sz w:val="22"/>
          <w:szCs w:val="22"/>
          <w:lang w:val="it-IT"/>
        </w:rPr>
        <w:t xml:space="preserve"> </w:t>
      </w:r>
      <w:r w:rsidRPr="00B15A5F">
        <w:rPr>
          <w:rFonts w:ascii="Calibri" w:hAnsi="Calibri" w:cs="Arial"/>
          <w:color w:val="2B2B2A"/>
          <w:sz w:val="22"/>
          <w:szCs w:val="22"/>
          <w:lang w:val="it-IT"/>
        </w:rPr>
        <w:t>difficile come nel 2022.</w:t>
      </w:r>
      <w:r w:rsidR="00340DFF">
        <w:rPr>
          <w:rFonts w:ascii="Calibri" w:hAnsi="Calibri" w:cs="Arial"/>
          <w:color w:val="2B2B2A"/>
          <w:sz w:val="22"/>
          <w:szCs w:val="22"/>
          <w:lang w:val="it-IT"/>
        </w:rPr>
        <w:t xml:space="preserve"> </w:t>
      </w:r>
      <w:r w:rsidRPr="00B15A5F">
        <w:rPr>
          <w:rFonts w:ascii="Calibri" w:hAnsi="Calibri" w:cs="Arial"/>
          <w:color w:val="2B2B2A"/>
          <w:sz w:val="22"/>
          <w:szCs w:val="22"/>
          <w:lang w:val="it-IT"/>
        </w:rPr>
        <w:t>L’anno scorso, i margini di profitto dei produttori d’oro sono stati compressi dall'aumento dei costi (petrolio, acciaio, manodopera) e dal calo dei prezzi dell’oro. Questo ha portato le azioni dei produttori d’oro a sottoperformare il lingotto (almeno in termini di dollari). </w:t>
      </w:r>
      <w:r w:rsidRPr="0037573E">
        <w:rPr>
          <w:rFonts w:ascii="Calibri" w:hAnsi="Calibri" w:cs="Arial"/>
          <w:b/>
          <w:bCs/>
          <w:color w:val="2B2B2A"/>
          <w:sz w:val="22"/>
          <w:szCs w:val="22"/>
          <w:lang w:val="it-IT"/>
        </w:rPr>
        <w:t>Quest’anno, con il rafforzamento dei prezzi dell’oro, i margini potrebbero tornare a crescere.</w:t>
      </w:r>
      <w:r w:rsidRPr="00B15A5F">
        <w:rPr>
          <w:rFonts w:ascii="Calibri" w:hAnsi="Calibri" w:cs="Arial"/>
          <w:color w:val="2B2B2A"/>
          <w:sz w:val="22"/>
          <w:szCs w:val="22"/>
          <w:lang w:val="it-IT"/>
        </w:rPr>
        <w:t xml:space="preserve"> </w:t>
      </w:r>
      <w:r w:rsidRPr="00340DFF">
        <w:rPr>
          <w:rFonts w:ascii="Calibri" w:hAnsi="Calibri" w:cs="Arial"/>
          <w:b/>
          <w:bCs/>
          <w:color w:val="2B2B2A"/>
          <w:sz w:val="22"/>
          <w:szCs w:val="22"/>
          <w:lang w:val="it-IT"/>
        </w:rPr>
        <w:t xml:space="preserve">Sul fronte dei costi, alcune aree stanno già registrando un vero e proprio calo. </w:t>
      </w:r>
      <w:r w:rsidRPr="00B15A5F">
        <w:rPr>
          <w:rFonts w:ascii="Calibri" w:hAnsi="Calibri" w:cs="Arial"/>
          <w:color w:val="2B2B2A"/>
          <w:sz w:val="22"/>
          <w:szCs w:val="22"/>
          <w:lang w:val="it-IT"/>
        </w:rPr>
        <w:t xml:space="preserve">Nei settori più </w:t>
      </w:r>
      <w:r w:rsidR="00E5786C">
        <w:rPr>
          <w:rFonts w:ascii="Calibri" w:hAnsi="Calibri" w:cs="Arial"/>
          <w:color w:val="2B2B2A"/>
          <w:sz w:val="22"/>
          <w:szCs w:val="22"/>
          <w:lang w:val="it-IT"/>
        </w:rPr>
        <w:t>resistenti al cambia</w:t>
      </w:r>
      <w:r w:rsidR="00FC3E7B">
        <w:rPr>
          <w:rFonts w:ascii="Calibri" w:hAnsi="Calibri" w:cs="Arial"/>
          <w:color w:val="2B2B2A"/>
          <w:sz w:val="22"/>
          <w:szCs w:val="22"/>
          <w:lang w:val="it-IT"/>
        </w:rPr>
        <w:t>m</w:t>
      </w:r>
      <w:r w:rsidR="00E5786C">
        <w:rPr>
          <w:rFonts w:ascii="Calibri" w:hAnsi="Calibri" w:cs="Arial"/>
          <w:color w:val="2B2B2A"/>
          <w:sz w:val="22"/>
          <w:szCs w:val="22"/>
          <w:lang w:val="it-IT"/>
        </w:rPr>
        <w:t>ento</w:t>
      </w:r>
      <w:r w:rsidR="00FC3E7B">
        <w:rPr>
          <w:rFonts w:ascii="Calibri" w:hAnsi="Calibri" w:cs="Arial"/>
          <w:color w:val="2B2B2A"/>
          <w:sz w:val="22"/>
          <w:szCs w:val="22"/>
          <w:lang w:val="it-IT"/>
        </w:rPr>
        <w:t>,</w:t>
      </w:r>
      <w:r w:rsidRPr="00B15A5F">
        <w:rPr>
          <w:rFonts w:ascii="Calibri" w:hAnsi="Calibri" w:cs="Arial"/>
          <w:color w:val="2B2B2A"/>
          <w:sz w:val="22"/>
          <w:szCs w:val="22"/>
          <w:lang w:val="it-IT"/>
        </w:rPr>
        <w:t xml:space="preserve"> come la manodopera, ci aspettiamo un rallentamento dell’aumento dei costi dopo i forti aumenti registrati </w:t>
      </w:r>
      <w:r w:rsidR="00FC3E7B">
        <w:rPr>
          <w:rFonts w:ascii="Calibri" w:hAnsi="Calibri" w:cs="Arial"/>
          <w:color w:val="2B2B2A"/>
          <w:sz w:val="22"/>
          <w:szCs w:val="22"/>
          <w:lang w:val="it-IT"/>
        </w:rPr>
        <w:t>in seguito</w:t>
      </w:r>
      <w:r w:rsidR="00FC3E7B" w:rsidRPr="00B15A5F">
        <w:rPr>
          <w:rFonts w:ascii="Calibri" w:hAnsi="Calibri" w:cs="Arial"/>
          <w:color w:val="2B2B2A"/>
          <w:sz w:val="22"/>
          <w:szCs w:val="22"/>
          <w:lang w:val="it-IT"/>
        </w:rPr>
        <w:t xml:space="preserve"> </w:t>
      </w:r>
      <w:r w:rsidR="00FC3E7B">
        <w:rPr>
          <w:rFonts w:ascii="Calibri" w:hAnsi="Calibri" w:cs="Arial"/>
          <w:color w:val="2B2B2A"/>
          <w:sz w:val="22"/>
          <w:szCs w:val="22"/>
          <w:lang w:val="it-IT"/>
        </w:rPr>
        <w:t>al</w:t>
      </w:r>
      <w:r w:rsidRPr="00B15A5F">
        <w:rPr>
          <w:rFonts w:ascii="Calibri" w:hAnsi="Calibri" w:cs="Arial"/>
          <w:color w:val="2B2B2A"/>
          <w:sz w:val="22"/>
          <w:szCs w:val="22"/>
          <w:lang w:val="it-IT"/>
        </w:rPr>
        <w:t>la pandemia, in particolare in Nord America e Australia.</w:t>
      </w:r>
      <w:r w:rsidR="00340DFF">
        <w:rPr>
          <w:rFonts w:ascii="Calibri" w:hAnsi="Calibri" w:cs="Arial"/>
          <w:color w:val="2B2B2A"/>
          <w:sz w:val="22"/>
          <w:szCs w:val="22"/>
          <w:lang w:val="it-IT"/>
        </w:rPr>
        <w:t xml:space="preserve"> </w:t>
      </w:r>
      <w:r w:rsidRPr="00B15A5F">
        <w:rPr>
          <w:rFonts w:ascii="Calibri" w:hAnsi="Calibri" w:cs="Arial"/>
          <w:color w:val="2B2B2A"/>
          <w:sz w:val="22"/>
          <w:szCs w:val="22"/>
          <w:lang w:val="it-IT"/>
        </w:rPr>
        <w:t xml:space="preserve">In secondo luogo, </w:t>
      </w:r>
      <w:r w:rsidRPr="00340DFF">
        <w:rPr>
          <w:rFonts w:ascii="Calibri" w:hAnsi="Calibri" w:cs="Arial"/>
          <w:b/>
          <w:bCs/>
          <w:color w:val="2B2B2A"/>
          <w:sz w:val="22"/>
          <w:szCs w:val="22"/>
          <w:lang w:val="it-IT"/>
        </w:rPr>
        <w:t>i titoli azionari dei produttori d’oro restano a buon mercato in un’ottica di lungo periodo e gli investitori sono ancora estremamente sotto-posizionati</w:t>
      </w:r>
      <w:r w:rsidRPr="00B15A5F">
        <w:rPr>
          <w:rFonts w:ascii="Calibri" w:hAnsi="Calibri" w:cs="Arial"/>
          <w:color w:val="2B2B2A"/>
          <w:sz w:val="22"/>
          <w:szCs w:val="22"/>
          <w:lang w:val="it-IT"/>
        </w:rPr>
        <w:t>.</w:t>
      </w:r>
    </w:p>
    <w:sectPr w:rsidR="00B15A5F" w:rsidRPr="00B15A5F" w:rsidSect="0030586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E0"/>
    <w:rsid w:val="001817B6"/>
    <w:rsid w:val="00216BFF"/>
    <w:rsid w:val="00305865"/>
    <w:rsid w:val="00340DFF"/>
    <w:rsid w:val="00347E88"/>
    <w:rsid w:val="0037573E"/>
    <w:rsid w:val="003F149A"/>
    <w:rsid w:val="00405C0B"/>
    <w:rsid w:val="004444B2"/>
    <w:rsid w:val="00527273"/>
    <w:rsid w:val="00714DF3"/>
    <w:rsid w:val="0072326B"/>
    <w:rsid w:val="007312AE"/>
    <w:rsid w:val="00840F8F"/>
    <w:rsid w:val="008B2C30"/>
    <w:rsid w:val="009F2908"/>
    <w:rsid w:val="00B15A5F"/>
    <w:rsid w:val="00BF38E2"/>
    <w:rsid w:val="00BF7DE5"/>
    <w:rsid w:val="00D02EE0"/>
    <w:rsid w:val="00D315A0"/>
    <w:rsid w:val="00D82648"/>
    <w:rsid w:val="00DD78E3"/>
    <w:rsid w:val="00DE5B8E"/>
    <w:rsid w:val="00E5786C"/>
    <w:rsid w:val="00F40054"/>
    <w:rsid w:val="00F57CF0"/>
    <w:rsid w:val="00FC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B1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02EE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02E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02EE0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hidden-xs">
    <w:name w:val="hidden-xs"/>
    <w:basedOn w:val="Normale"/>
    <w:rsid w:val="00D02EE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name">
    <w:name w:val="name"/>
    <w:basedOn w:val="Normale"/>
    <w:rsid w:val="00D02EE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Titolo">
    <w:name w:val="Title"/>
    <w:aliases w:val="title"/>
    <w:basedOn w:val="Normale"/>
    <w:link w:val="TitoloCarattere"/>
    <w:uiPriority w:val="10"/>
    <w:qFormat/>
    <w:rsid w:val="00D02EE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TitoloCarattere">
    <w:name w:val="Titolo Carattere"/>
    <w:aliases w:val="title Carattere"/>
    <w:basedOn w:val="Carpredefinitoparagrafo"/>
    <w:link w:val="Titolo"/>
    <w:uiPriority w:val="10"/>
    <w:rsid w:val="00D02EE0"/>
    <w:rPr>
      <w:rFonts w:ascii="Times New Roman" w:hAnsi="Times New Roman" w:cs="Times New Roman"/>
      <w:lang w:eastAsia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2E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D02EE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llegamentoipertestuale">
    <w:name w:val="Hyperlink"/>
    <w:basedOn w:val="Carpredefinitoparagrafo"/>
    <w:uiPriority w:val="99"/>
    <w:semiHidden/>
    <w:unhideWhenUsed/>
    <w:rsid w:val="00D02EE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02EE0"/>
    <w:rPr>
      <w:b/>
      <w:bCs/>
    </w:rPr>
  </w:style>
  <w:style w:type="table" w:styleId="Grigliatabella">
    <w:name w:val="Table Grid"/>
    <w:basedOn w:val="Tabellanormale"/>
    <w:uiPriority w:val="39"/>
    <w:rsid w:val="0052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52727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e">
    <w:name w:val="Revision"/>
    <w:hidden/>
    <w:uiPriority w:val="99"/>
    <w:semiHidden/>
    <w:rsid w:val="00840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8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Diana Ferla</cp:lastModifiedBy>
  <cp:revision>10</cp:revision>
  <dcterms:created xsi:type="dcterms:W3CDTF">2023-01-26T16:32:00Z</dcterms:created>
  <dcterms:modified xsi:type="dcterms:W3CDTF">2023-01-27T14:56:00Z</dcterms:modified>
</cp:coreProperties>
</file>