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FFB0" w14:textId="6AE19528" w:rsidR="00255F72" w:rsidRPr="00D50B98" w:rsidRDefault="00D50B98" w:rsidP="00D50B98">
      <w:pPr>
        <w:shd w:val="clear" w:color="auto" w:fill="FFFFFF"/>
        <w:spacing w:after="120" w:line="264" w:lineRule="auto"/>
        <w:rPr>
          <w:rFonts w:ascii="Calibri" w:eastAsia="Times New Roman" w:hAnsi="Calibri" w:cs="Arial"/>
          <w:b/>
          <w:kern w:val="36"/>
          <w:sz w:val="22"/>
          <w:szCs w:val="22"/>
          <w:lang w:val="it-IT"/>
        </w:rPr>
      </w:pPr>
      <w:bookmarkStart w:id="0" w:name="_Hlk122508479"/>
      <w:r w:rsidRPr="00B915FA">
        <w:rPr>
          <w:rFonts w:eastAsia="Times New Roman" w:cstheme="minorHAnsi"/>
          <w:b/>
          <w:bCs/>
          <w:sz w:val="22"/>
          <w:szCs w:val="22"/>
          <w:lang w:val="it-IT" w:eastAsia="it-IT"/>
        </w:rPr>
        <w:t>Schroders Outlook 2023 –</w:t>
      </w:r>
      <w:r>
        <w:rPr>
          <w:rFonts w:ascii="Calibri" w:eastAsia="Times New Roman" w:hAnsi="Calibri" w:cs="Arial"/>
          <w:b/>
          <w:kern w:val="36"/>
          <w:sz w:val="22"/>
          <w:szCs w:val="22"/>
          <w:lang w:val="it-IT" w:eastAsia="en-GB"/>
        </w:rPr>
        <w:t xml:space="preserve"> Azionario Europa</w:t>
      </w:r>
      <w:r w:rsidR="00255F72" w:rsidRPr="00D50B98">
        <w:rPr>
          <w:rFonts w:ascii="Calibri" w:eastAsia="Times New Roman" w:hAnsi="Calibri" w:cs="Arial"/>
          <w:b/>
          <w:kern w:val="36"/>
          <w:sz w:val="22"/>
          <w:szCs w:val="22"/>
          <w:lang w:val="it-IT"/>
        </w:rPr>
        <w:t>: il calo dei prezzi dell’energia può favorire la ripresa?</w:t>
      </w:r>
    </w:p>
    <w:p w14:paraId="5C6C288B" w14:textId="77777777" w:rsidR="00255F72" w:rsidRPr="00D50B98" w:rsidRDefault="009F1A49" w:rsidP="00D50B98">
      <w:pPr>
        <w:pStyle w:val="name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b/>
          <w:sz w:val="22"/>
          <w:szCs w:val="22"/>
          <w:lang w:val="it-IT"/>
        </w:rPr>
      </w:pPr>
      <w:r w:rsidRPr="00D50B98">
        <w:rPr>
          <w:rFonts w:ascii="Calibri" w:hAnsi="Calibri"/>
          <w:sz w:val="22"/>
          <w:szCs w:val="22"/>
          <w:lang w:val="it-IT"/>
        </w:rPr>
        <w:t>A cura di</w:t>
      </w:r>
      <w:r w:rsidRPr="00D50B98">
        <w:rPr>
          <w:rFonts w:ascii="Calibri" w:hAnsi="Calibri"/>
          <w:b/>
          <w:sz w:val="22"/>
          <w:szCs w:val="22"/>
          <w:lang w:val="it-IT"/>
        </w:rPr>
        <w:t xml:space="preserve"> </w:t>
      </w:r>
      <w:r w:rsidRPr="00D50B98">
        <w:rPr>
          <w:rFonts w:ascii="Calibri" w:hAnsi="Calibri" w:cs="Arial"/>
          <w:b/>
          <w:sz w:val="22"/>
          <w:szCs w:val="22"/>
          <w:lang w:val="it-IT"/>
        </w:rPr>
        <w:t xml:space="preserve">Martin </w:t>
      </w:r>
      <w:proofErr w:type="spellStart"/>
      <w:r w:rsidRPr="00D50B98">
        <w:rPr>
          <w:rFonts w:ascii="Calibri" w:hAnsi="Calibri" w:cs="Arial"/>
          <w:b/>
          <w:sz w:val="22"/>
          <w:szCs w:val="22"/>
          <w:lang w:val="it-IT"/>
        </w:rPr>
        <w:t>Skanberg</w:t>
      </w:r>
      <w:proofErr w:type="spellEnd"/>
      <w:r w:rsidRPr="00D50B98">
        <w:rPr>
          <w:rFonts w:ascii="Calibri" w:hAnsi="Calibri" w:cs="Arial"/>
          <w:b/>
          <w:sz w:val="22"/>
          <w:szCs w:val="22"/>
          <w:lang w:val="it-IT"/>
        </w:rPr>
        <w:t xml:space="preserve">, Fund Manager, </w:t>
      </w:r>
      <w:proofErr w:type="spellStart"/>
      <w:r w:rsidRPr="00D50B98">
        <w:rPr>
          <w:rFonts w:ascii="Calibri" w:hAnsi="Calibri" w:cs="Arial"/>
          <w:b/>
          <w:sz w:val="22"/>
          <w:szCs w:val="22"/>
          <w:lang w:val="it-IT"/>
        </w:rPr>
        <w:t>European</w:t>
      </w:r>
      <w:proofErr w:type="spellEnd"/>
      <w:r w:rsidRPr="00D50B98">
        <w:rPr>
          <w:rFonts w:ascii="Calibri" w:hAnsi="Calibri" w:cs="Arial"/>
          <w:b/>
          <w:sz w:val="22"/>
          <w:szCs w:val="22"/>
          <w:lang w:val="it-IT"/>
        </w:rPr>
        <w:t xml:space="preserve"> Equities, Schroders </w:t>
      </w:r>
      <w:r w:rsidR="00255F72" w:rsidRPr="00D50B98">
        <w:rPr>
          <w:rFonts w:ascii="Calibri" w:hAnsi="Calibri" w:cs="Arial"/>
          <w:b/>
          <w:sz w:val="22"/>
          <w:szCs w:val="22"/>
          <w:lang w:val="it-IT"/>
        </w:rPr>
        <w:t xml:space="preserve"> </w:t>
      </w:r>
    </w:p>
    <w:p w14:paraId="3A4F5F63" w14:textId="77777777" w:rsidR="00255F72" w:rsidRPr="00D50B98" w:rsidRDefault="00255F72" w:rsidP="00D50B98">
      <w:pPr>
        <w:pStyle w:val="name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b/>
          <w:sz w:val="22"/>
          <w:szCs w:val="22"/>
          <w:lang w:val="it-IT"/>
        </w:rPr>
      </w:pPr>
    </w:p>
    <w:p w14:paraId="65BC54F1" w14:textId="604DF2CA" w:rsidR="00255F72" w:rsidRPr="00D50B98" w:rsidRDefault="00255F72" w:rsidP="00D50B98">
      <w:pPr>
        <w:pStyle w:val="name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b/>
          <w:sz w:val="22"/>
          <w:szCs w:val="22"/>
          <w:lang w:val="it-IT"/>
        </w:rPr>
      </w:pPr>
      <w:r w:rsidRPr="00D50B98">
        <w:rPr>
          <w:rFonts w:ascii="Calibri" w:hAnsi="Calibri" w:cs="Arial"/>
          <w:sz w:val="22"/>
          <w:szCs w:val="22"/>
          <w:lang w:val="it-IT"/>
        </w:rPr>
        <w:t xml:space="preserve">La </w:t>
      </w:r>
      <w:r w:rsidR="00471A71">
        <w:rPr>
          <w:rFonts w:ascii="Calibri" w:hAnsi="Calibri" w:cs="Arial"/>
          <w:sz w:val="22"/>
          <w:szCs w:val="22"/>
          <w:lang w:val="it-IT"/>
        </w:rPr>
        <w:t>domanda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 per il 2023 è se i mercati riusciranno a superare il difficile contesto macroeconomico.</w:t>
      </w:r>
      <w:r w:rsidR="00471A71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La speranza che l’inflazione abbia già raggiunto il suo picco, almeno negli Stati Uniti, </w:t>
      </w:r>
      <w:r w:rsidR="00EA3F56" w:rsidRPr="00D50B98">
        <w:rPr>
          <w:rFonts w:ascii="Calibri" w:hAnsi="Calibri" w:cs="Arial"/>
          <w:sz w:val="22"/>
          <w:szCs w:val="22"/>
          <w:lang w:val="it-IT"/>
        </w:rPr>
        <w:t xml:space="preserve">di recente </w:t>
      </w:r>
      <w:r w:rsidRPr="00D50B98">
        <w:rPr>
          <w:rFonts w:ascii="Calibri" w:hAnsi="Calibri" w:cs="Arial"/>
          <w:sz w:val="22"/>
          <w:szCs w:val="22"/>
          <w:lang w:val="it-IT"/>
        </w:rPr>
        <w:t>ha sostenuto l</w:t>
      </w:r>
      <w:r w:rsidR="00471A71">
        <w:rPr>
          <w:rFonts w:ascii="Calibri" w:hAnsi="Calibri" w:cs="Arial"/>
          <w:sz w:val="22"/>
          <w:szCs w:val="22"/>
          <w:lang w:val="it-IT"/>
        </w:rPr>
        <w:t>’azionario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. </w:t>
      </w:r>
      <w:r w:rsidR="00EA3F56">
        <w:rPr>
          <w:rFonts w:ascii="Calibri" w:hAnsi="Calibri" w:cs="Arial"/>
          <w:sz w:val="22"/>
          <w:szCs w:val="22"/>
          <w:lang w:val="it-IT"/>
        </w:rPr>
        <w:t>È possibile che q</w:t>
      </w:r>
      <w:r w:rsidRPr="00D50B98">
        <w:rPr>
          <w:rFonts w:ascii="Calibri" w:hAnsi="Calibri" w:cs="Arial"/>
          <w:sz w:val="22"/>
          <w:szCs w:val="22"/>
          <w:lang w:val="it-IT"/>
        </w:rPr>
        <w:t>uesto slancio continu</w:t>
      </w:r>
      <w:r w:rsidR="00EA3F56">
        <w:rPr>
          <w:rFonts w:ascii="Calibri" w:hAnsi="Calibri" w:cs="Arial"/>
          <w:sz w:val="22"/>
          <w:szCs w:val="22"/>
          <w:lang w:val="it-IT"/>
        </w:rPr>
        <w:t>i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 nella prima parte del 2023, </w:t>
      </w:r>
      <w:r w:rsidR="00EA3F56">
        <w:rPr>
          <w:rFonts w:ascii="Calibri" w:hAnsi="Calibri" w:cs="Arial"/>
          <w:sz w:val="22"/>
          <w:szCs w:val="22"/>
          <w:lang w:val="it-IT"/>
        </w:rPr>
        <w:t>per poi venire meno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 nel corso dell’anno.</w:t>
      </w:r>
    </w:p>
    <w:p w14:paraId="688D7E43" w14:textId="46B0FB1F" w:rsidR="00255F72" w:rsidRPr="00D50B98" w:rsidRDefault="00471A71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Style w:val="Enfasigrassetto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</w:pPr>
      <w:r>
        <w:rPr>
          <w:rStyle w:val="Enfasigrassetto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  <w:t>Il calo dei prezzi dell’energia potrebbe</w:t>
      </w:r>
      <w:r w:rsidR="00255F72" w:rsidRPr="00D50B98">
        <w:rPr>
          <w:rStyle w:val="Enfasigrassetto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  <w:t xml:space="preserve"> offrire sostegno</w:t>
      </w:r>
    </w:p>
    <w:p w14:paraId="126ED62C" w14:textId="306E3932" w:rsidR="00255F72" w:rsidRPr="00D50B98" w:rsidRDefault="00255F72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sz w:val="22"/>
          <w:szCs w:val="22"/>
          <w:lang w:val="it-IT"/>
        </w:rPr>
      </w:pPr>
      <w:r w:rsidRPr="00D50B98">
        <w:rPr>
          <w:rFonts w:ascii="Calibri" w:hAnsi="Calibri" w:cs="Arial"/>
          <w:sz w:val="22"/>
          <w:szCs w:val="22"/>
          <w:lang w:val="it-IT"/>
        </w:rPr>
        <w:t xml:space="preserve">Dopo i forti aumenti dei prezzi dell’energia in seguito all’invasione dell’Ucraina da parte della Russia, il mercato </w:t>
      </w:r>
      <w:r w:rsidR="00471A71">
        <w:rPr>
          <w:rFonts w:ascii="Calibri" w:hAnsi="Calibri" w:cs="Arial"/>
          <w:sz w:val="22"/>
          <w:szCs w:val="22"/>
          <w:lang w:val="it-IT"/>
        </w:rPr>
        <w:t>è rimasto in attesa di una recessione nel</w:t>
      </w:r>
      <w:r w:rsidRPr="00D50B98">
        <w:rPr>
          <w:rFonts w:ascii="Calibri" w:hAnsi="Calibri" w:cs="Arial"/>
          <w:sz w:val="22"/>
          <w:szCs w:val="22"/>
          <w:lang w:val="it-IT"/>
        </w:rPr>
        <w:t>l’Eurozona</w:t>
      </w:r>
      <w:r w:rsidR="00471A71">
        <w:rPr>
          <w:rFonts w:ascii="Calibri" w:hAnsi="Calibri" w:cs="Arial"/>
          <w:sz w:val="22"/>
          <w:szCs w:val="22"/>
          <w:lang w:val="it-IT"/>
        </w:rPr>
        <w:t xml:space="preserve">, che non si è ancora verificata. </w:t>
      </w:r>
    </w:p>
    <w:p w14:paraId="411B2123" w14:textId="2755BB63" w:rsidR="00255F72" w:rsidRPr="00D50B98" w:rsidRDefault="00255F72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sz w:val="22"/>
          <w:szCs w:val="22"/>
          <w:lang w:val="it-IT"/>
        </w:rPr>
      </w:pP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>I prezzi dell’energia si stanno ora moderando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 e i confronti anno su anno diventeranno più facili. La recessione sembra ancora lo scenario più probabile, ma </w:t>
      </w: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la moderazione dei prezzi dell’energia potrebbe far sì che la recessione sia più breve e meno profonda di quanto </w:t>
      </w:r>
      <w:r w:rsidR="00471A71" w:rsidRPr="003F2A2C">
        <w:rPr>
          <w:rFonts w:ascii="Calibri" w:hAnsi="Calibri" w:cs="Arial"/>
          <w:b/>
          <w:bCs/>
          <w:sz w:val="22"/>
          <w:szCs w:val="22"/>
          <w:lang w:val="it-IT"/>
        </w:rPr>
        <w:t>sarebbe stat</w:t>
      </w:r>
      <w:r w:rsidR="003F2A2C" w:rsidRPr="003F2A2C">
        <w:rPr>
          <w:rFonts w:ascii="Calibri" w:hAnsi="Calibri" w:cs="Arial"/>
          <w:b/>
          <w:bCs/>
          <w:sz w:val="22"/>
          <w:szCs w:val="22"/>
          <w:lang w:val="it-IT"/>
        </w:rPr>
        <w:t>a</w:t>
      </w:r>
      <w:r w:rsidR="00471A71"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 altrimenti</w:t>
      </w:r>
      <w:r w:rsidR="00471A71">
        <w:rPr>
          <w:rFonts w:ascii="Calibri" w:hAnsi="Calibri" w:cs="Arial"/>
          <w:sz w:val="22"/>
          <w:szCs w:val="22"/>
          <w:lang w:val="it-IT"/>
        </w:rPr>
        <w:t>.</w:t>
      </w:r>
    </w:p>
    <w:p w14:paraId="1268D01C" w14:textId="57463AF1" w:rsidR="00F3144B" w:rsidRPr="00D50B98" w:rsidRDefault="00255F72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sz w:val="22"/>
          <w:szCs w:val="22"/>
          <w:lang w:val="it-IT"/>
        </w:rPr>
      </w:pPr>
      <w:r w:rsidRPr="00D50B98">
        <w:rPr>
          <w:rFonts w:ascii="Calibri" w:hAnsi="Calibri" w:cs="Arial"/>
          <w:sz w:val="22"/>
          <w:szCs w:val="22"/>
          <w:lang w:val="it-IT"/>
        </w:rPr>
        <w:t>Così come non è ancora arrivata la prevista recessione, non è arrivato nemmeno il previsto forte ridimensionamento degli utili aziendali.</w:t>
      </w:r>
      <w:r w:rsidR="00F3144B" w:rsidRPr="00D50B98">
        <w:rPr>
          <w:rFonts w:ascii="Calibri" w:hAnsi="Calibri" w:cs="Arial"/>
          <w:sz w:val="22"/>
          <w:szCs w:val="22"/>
          <w:lang w:val="it-IT"/>
        </w:rPr>
        <w:t xml:space="preserve"> </w:t>
      </w:r>
      <w:r w:rsidR="001067B8" w:rsidRPr="003F2A2C">
        <w:rPr>
          <w:rFonts w:ascii="Calibri" w:hAnsi="Calibri" w:cs="Arial"/>
          <w:b/>
          <w:bCs/>
          <w:sz w:val="22"/>
          <w:szCs w:val="22"/>
          <w:lang w:val="it-IT"/>
        </w:rPr>
        <w:t>I p</w:t>
      </w:r>
      <w:r w:rsidR="00471A71" w:rsidRPr="003F2A2C">
        <w:rPr>
          <w:rFonts w:ascii="Calibri" w:hAnsi="Calibri" w:cs="Arial"/>
          <w:b/>
          <w:bCs/>
          <w:sz w:val="22"/>
          <w:szCs w:val="22"/>
          <w:lang w:val="it-IT"/>
        </w:rPr>
        <w:t>rezzi energetici inferiori</w:t>
      </w:r>
      <w:r w:rsidR="00F3144B"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 sarebbero un vantaggio per i margini di profitto delle imprese.</w:t>
      </w:r>
      <w:r w:rsidR="00F3144B" w:rsidRPr="00D50B98">
        <w:rPr>
          <w:rFonts w:ascii="Calibri" w:hAnsi="Calibri" w:cs="Arial"/>
          <w:sz w:val="22"/>
          <w:szCs w:val="22"/>
          <w:lang w:val="it-IT"/>
        </w:rPr>
        <w:t xml:space="preserve"> Un’altra influenza positiva è rappresentata dall’attuale </w:t>
      </w:r>
      <w:r w:rsidR="00AE72F5">
        <w:rPr>
          <w:rFonts w:ascii="Calibri" w:hAnsi="Calibri" w:cs="Arial"/>
          <w:sz w:val="22"/>
          <w:szCs w:val="22"/>
          <w:lang w:val="it-IT"/>
        </w:rPr>
        <w:t>risoluzione</w:t>
      </w:r>
      <w:r w:rsidR="00AE72F5" w:rsidRPr="00D50B98">
        <w:rPr>
          <w:rFonts w:ascii="Calibri" w:hAnsi="Calibri" w:cs="Arial"/>
          <w:sz w:val="22"/>
          <w:szCs w:val="22"/>
          <w:lang w:val="it-IT"/>
        </w:rPr>
        <w:t xml:space="preserve"> </w:t>
      </w:r>
      <w:r w:rsidR="00471A71">
        <w:rPr>
          <w:rFonts w:ascii="Calibri" w:hAnsi="Calibri" w:cs="Arial"/>
          <w:sz w:val="22"/>
          <w:szCs w:val="22"/>
          <w:lang w:val="it-IT"/>
        </w:rPr>
        <w:t>delle disruption</w:t>
      </w:r>
      <w:r w:rsidR="00F3144B" w:rsidRPr="00D50B98">
        <w:rPr>
          <w:rFonts w:ascii="Calibri" w:hAnsi="Calibri" w:cs="Arial"/>
          <w:sz w:val="22"/>
          <w:szCs w:val="22"/>
          <w:lang w:val="it-IT"/>
        </w:rPr>
        <w:t xml:space="preserve"> della catena di approvvigionamento causat</w:t>
      </w:r>
      <w:r w:rsidR="00471A71">
        <w:rPr>
          <w:rFonts w:ascii="Calibri" w:hAnsi="Calibri" w:cs="Arial"/>
          <w:sz w:val="22"/>
          <w:szCs w:val="22"/>
          <w:lang w:val="it-IT"/>
        </w:rPr>
        <w:t>e</w:t>
      </w:r>
      <w:r w:rsidR="00F3144B" w:rsidRPr="00D50B98">
        <w:rPr>
          <w:rFonts w:ascii="Calibri" w:hAnsi="Calibri" w:cs="Arial"/>
          <w:sz w:val="22"/>
          <w:szCs w:val="22"/>
          <w:lang w:val="it-IT"/>
        </w:rPr>
        <w:t xml:space="preserve"> dalla pandemia. Entrambi i fattori potrebbero aiutare i profitti a rimanere solidi, anche se</w:t>
      </w:r>
      <w:r w:rsidR="00471A71">
        <w:rPr>
          <w:rFonts w:ascii="Calibri" w:hAnsi="Calibri" w:cs="Arial"/>
          <w:sz w:val="22"/>
          <w:szCs w:val="22"/>
          <w:lang w:val="it-IT"/>
        </w:rPr>
        <w:t xml:space="preserve"> persistono</w:t>
      </w:r>
      <w:r w:rsidR="00F3144B" w:rsidRPr="00D50B98">
        <w:rPr>
          <w:rFonts w:ascii="Calibri" w:hAnsi="Calibri" w:cs="Arial"/>
          <w:sz w:val="22"/>
          <w:szCs w:val="22"/>
          <w:lang w:val="it-IT"/>
        </w:rPr>
        <w:t xml:space="preserve"> </w:t>
      </w:r>
      <w:r w:rsidR="00471A71">
        <w:rPr>
          <w:rFonts w:ascii="Calibri" w:hAnsi="Calibri" w:cs="Arial"/>
          <w:sz w:val="22"/>
          <w:szCs w:val="22"/>
          <w:lang w:val="it-IT"/>
        </w:rPr>
        <w:t xml:space="preserve">ulteriori </w:t>
      </w:r>
      <w:r w:rsidR="00F3144B" w:rsidRPr="00D50B98">
        <w:rPr>
          <w:rFonts w:ascii="Calibri" w:hAnsi="Calibri" w:cs="Arial"/>
          <w:sz w:val="22"/>
          <w:szCs w:val="22"/>
          <w:lang w:val="it-IT"/>
        </w:rPr>
        <w:t xml:space="preserve">pressioni sui costi </w:t>
      </w:r>
      <w:proofErr w:type="spellStart"/>
      <w:r w:rsidR="00471A71">
        <w:rPr>
          <w:rFonts w:ascii="Calibri" w:hAnsi="Calibri" w:cs="Arial"/>
          <w:sz w:val="22"/>
          <w:szCs w:val="22"/>
          <w:lang w:val="it-IT"/>
        </w:rPr>
        <w:t>legate</w:t>
      </w:r>
      <w:proofErr w:type="spellEnd"/>
      <w:r w:rsidR="00471A71">
        <w:rPr>
          <w:rFonts w:ascii="Calibri" w:hAnsi="Calibri" w:cs="Arial"/>
          <w:sz w:val="22"/>
          <w:szCs w:val="22"/>
          <w:lang w:val="it-IT"/>
        </w:rPr>
        <w:t xml:space="preserve"> a</w:t>
      </w:r>
      <w:r w:rsidR="00F3144B" w:rsidRPr="00D50B98">
        <w:rPr>
          <w:rFonts w:ascii="Calibri" w:hAnsi="Calibri" w:cs="Arial"/>
          <w:sz w:val="22"/>
          <w:szCs w:val="22"/>
          <w:lang w:val="it-IT"/>
        </w:rPr>
        <w:t xml:space="preserve">ll’aumento delle richieste salariali. </w:t>
      </w:r>
    </w:p>
    <w:p w14:paraId="2AD0E679" w14:textId="49C1A829" w:rsidR="006E70EA" w:rsidRPr="00D50B98" w:rsidRDefault="00471A71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Style w:val="Enfasigrassetto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</w:pPr>
      <w:r>
        <w:rPr>
          <w:rStyle w:val="Enfasigrassetto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  <w:t xml:space="preserve">Il </w:t>
      </w:r>
      <w:proofErr w:type="spellStart"/>
      <w:r>
        <w:rPr>
          <w:rStyle w:val="Enfasigrassetto"/>
          <w:rFonts w:ascii="Calibri" w:eastAsia="Times New Roman" w:hAnsi="Calibri" w:cs="Arial"/>
          <w:b w:val="0"/>
          <w:bCs w:val="0"/>
          <w:i/>
          <w:iCs/>
          <w:sz w:val="22"/>
          <w:szCs w:val="22"/>
          <w:u w:val="single"/>
          <w:lang w:val="it-IT" w:eastAsia="en-US"/>
        </w:rPr>
        <w:t>momentum</w:t>
      </w:r>
      <w:proofErr w:type="spellEnd"/>
      <w:r w:rsidR="00F3144B" w:rsidRPr="00D50B98">
        <w:rPr>
          <w:rStyle w:val="Enfasigrassetto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  <w:t xml:space="preserve"> potrebbe svanire con l’avanzare dell’anno </w:t>
      </w:r>
      <w:r w:rsidR="006E70EA" w:rsidRPr="00D50B98">
        <w:rPr>
          <w:rStyle w:val="Enfasigrassetto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  <w:t xml:space="preserve"> </w:t>
      </w:r>
    </w:p>
    <w:p w14:paraId="508D2CA8" w14:textId="296828D8" w:rsidR="006E70EA" w:rsidRPr="00D50B98" w:rsidRDefault="001067B8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A</w:t>
      </w:r>
      <w:r w:rsidR="006E70EA" w:rsidRPr="00D50B98">
        <w:rPr>
          <w:rFonts w:ascii="Calibri" w:hAnsi="Calibri" w:cs="Arial"/>
          <w:sz w:val="22"/>
          <w:szCs w:val="22"/>
          <w:lang w:val="it-IT"/>
        </w:rPr>
        <w:t xml:space="preserve">llo stesso tempo </w:t>
      </w:r>
      <w:r w:rsidR="006E70EA"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è indubbio che il contesto economico sarà </w:t>
      </w:r>
      <w:r w:rsidR="00471A71" w:rsidRPr="003F2A2C">
        <w:rPr>
          <w:rFonts w:ascii="Calibri" w:hAnsi="Calibri" w:cs="Arial"/>
          <w:b/>
          <w:bCs/>
          <w:sz w:val="22"/>
          <w:szCs w:val="22"/>
          <w:lang w:val="it-IT"/>
        </w:rPr>
        <w:t>complesso</w:t>
      </w:r>
      <w:r w:rsidR="006E70EA"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 nel 2023.</w:t>
      </w:r>
      <w:r w:rsidR="006E70EA" w:rsidRPr="00D50B98">
        <w:rPr>
          <w:rFonts w:ascii="Calibri" w:hAnsi="Calibri" w:cs="Arial"/>
          <w:sz w:val="22"/>
          <w:szCs w:val="22"/>
          <w:lang w:val="it-IT"/>
        </w:rPr>
        <w:t xml:space="preserve"> Anche se l’inflazione dovesse </w:t>
      </w:r>
      <w:r w:rsidR="00EA3F56">
        <w:rPr>
          <w:rFonts w:ascii="Calibri" w:hAnsi="Calibri" w:cs="Arial"/>
          <w:sz w:val="22"/>
          <w:szCs w:val="22"/>
          <w:lang w:val="it-IT"/>
        </w:rPr>
        <w:t>ridursi</w:t>
      </w:r>
      <w:r w:rsidR="00EA3F56" w:rsidRPr="00D50B98">
        <w:rPr>
          <w:rFonts w:ascii="Calibri" w:hAnsi="Calibri" w:cs="Arial"/>
          <w:sz w:val="22"/>
          <w:szCs w:val="22"/>
          <w:lang w:val="it-IT"/>
        </w:rPr>
        <w:t xml:space="preserve"> </w:t>
      </w:r>
      <w:r w:rsidR="006E70EA" w:rsidRPr="00D50B98">
        <w:rPr>
          <w:rFonts w:ascii="Calibri" w:hAnsi="Calibri" w:cs="Arial"/>
          <w:sz w:val="22"/>
          <w:szCs w:val="22"/>
          <w:lang w:val="it-IT"/>
        </w:rPr>
        <w:t xml:space="preserve">rispetto ai livelli attuali (10% </w:t>
      </w:r>
      <w:r w:rsidR="00471A71">
        <w:rPr>
          <w:rFonts w:ascii="Calibri" w:hAnsi="Calibri" w:cs="Arial"/>
          <w:sz w:val="22"/>
          <w:szCs w:val="22"/>
          <w:lang w:val="it-IT"/>
        </w:rPr>
        <w:t>a</w:t>
      </w:r>
      <w:r w:rsidR="006E70EA" w:rsidRPr="00D50B98">
        <w:rPr>
          <w:rFonts w:ascii="Calibri" w:hAnsi="Calibri" w:cs="Arial"/>
          <w:sz w:val="22"/>
          <w:szCs w:val="22"/>
          <w:lang w:val="it-IT"/>
        </w:rPr>
        <w:t xml:space="preserve"> novembre 2022), è improbabile che torni </w:t>
      </w:r>
      <w:r w:rsidR="00471A71">
        <w:rPr>
          <w:rFonts w:ascii="Calibri" w:hAnsi="Calibri" w:cs="Arial"/>
          <w:sz w:val="22"/>
          <w:szCs w:val="22"/>
          <w:lang w:val="it-IT"/>
        </w:rPr>
        <w:t>sul livello target</w:t>
      </w:r>
      <w:r w:rsidR="006E70EA" w:rsidRPr="00D50B98">
        <w:rPr>
          <w:rFonts w:ascii="Calibri" w:hAnsi="Calibri" w:cs="Arial"/>
          <w:sz w:val="22"/>
          <w:szCs w:val="22"/>
          <w:lang w:val="it-IT"/>
        </w:rPr>
        <w:t xml:space="preserve"> della Banca Centrale Europea del 2%. </w:t>
      </w:r>
    </w:p>
    <w:p w14:paraId="628F082F" w14:textId="17788A24" w:rsidR="006E70EA" w:rsidRPr="003F2A2C" w:rsidRDefault="006E70EA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b/>
          <w:bCs/>
          <w:sz w:val="22"/>
          <w:szCs w:val="22"/>
          <w:lang w:val="it-IT"/>
        </w:rPr>
      </w:pP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La BCE è ancora in procinto di iniziare il “Quantitative </w:t>
      </w:r>
      <w:proofErr w:type="spellStart"/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>Tightening</w:t>
      </w:r>
      <w:proofErr w:type="spellEnd"/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” l’anno prossimo. Ciò significa, in pratica, una </w:t>
      </w:r>
      <w:r w:rsidR="004F7F37" w:rsidRPr="003F2A2C">
        <w:rPr>
          <w:rFonts w:ascii="Calibri" w:hAnsi="Calibri" w:cs="Arial"/>
          <w:b/>
          <w:bCs/>
          <w:sz w:val="22"/>
          <w:szCs w:val="22"/>
          <w:lang w:val="it-IT"/>
        </w:rPr>
        <w:t>minore</w:t>
      </w: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 liquidità che in genere non è positiva per le azioni. </w:t>
      </w:r>
    </w:p>
    <w:p w14:paraId="34234343" w14:textId="0658554F" w:rsidR="006E70EA" w:rsidRPr="003F2A2C" w:rsidRDefault="006E70EA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b/>
          <w:bCs/>
          <w:sz w:val="22"/>
          <w:szCs w:val="22"/>
          <w:lang w:val="it-IT"/>
        </w:rPr>
      </w:pPr>
      <w:r w:rsidRPr="00D50B98">
        <w:rPr>
          <w:rFonts w:ascii="Calibri" w:hAnsi="Calibri" w:cs="Arial"/>
          <w:sz w:val="22"/>
          <w:szCs w:val="22"/>
          <w:lang w:val="it-IT"/>
        </w:rPr>
        <w:t xml:space="preserve">Dobbiamo anche considerare che tassi di interesse più alti significano costi di finanziamento più elevati per governi, imprese e privati. Di conseguenza, è probabile che i consumi e gli investimenti ne risentano. </w:t>
      </w: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Con la stretta quantitativa e la necessità di rifinanziare i debiti, è possibile che il mercato azionario veda esaurirsi l’iniziale </w:t>
      </w:r>
      <w:proofErr w:type="spellStart"/>
      <w:r w:rsidR="004F7F37" w:rsidRPr="003F2A2C">
        <w:rPr>
          <w:rFonts w:ascii="Calibri" w:hAnsi="Calibri" w:cs="Arial"/>
          <w:b/>
          <w:bCs/>
          <w:i/>
          <w:iCs/>
          <w:sz w:val="22"/>
          <w:szCs w:val="22"/>
          <w:lang w:val="it-IT"/>
        </w:rPr>
        <w:t>momentum</w:t>
      </w:r>
      <w:proofErr w:type="spellEnd"/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 positivo.  </w:t>
      </w:r>
    </w:p>
    <w:p w14:paraId="5CBD0506" w14:textId="7758573C" w:rsidR="00B951F6" w:rsidRPr="00D50B98" w:rsidRDefault="006E70EA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Style w:val="Enfasigrassetto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/>
        </w:rPr>
      </w:pPr>
      <w:r w:rsidRPr="00D50B98">
        <w:rPr>
          <w:rStyle w:val="Enfasigrassetto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/>
        </w:rPr>
        <w:t xml:space="preserve">Inversione di tendenza </w:t>
      </w:r>
      <w:r w:rsidR="004F7F37">
        <w:rPr>
          <w:rStyle w:val="Enfasigrassetto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/>
        </w:rPr>
        <w:t>rispetto al</w:t>
      </w:r>
      <w:r w:rsidRPr="00D50B98">
        <w:rPr>
          <w:rStyle w:val="Enfasigrassetto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/>
        </w:rPr>
        <w:t xml:space="preserve"> 2022</w:t>
      </w:r>
      <w:r w:rsidR="00B951F6" w:rsidRPr="00D50B98">
        <w:rPr>
          <w:rStyle w:val="Enfasigrassetto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/>
        </w:rPr>
        <w:t xml:space="preserve"> </w:t>
      </w:r>
    </w:p>
    <w:p w14:paraId="4E107D90" w14:textId="77777777" w:rsidR="00B951F6" w:rsidRPr="00D50B98" w:rsidRDefault="00B951F6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sz w:val="22"/>
          <w:szCs w:val="22"/>
          <w:lang w:val="it-IT"/>
        </w:rPr>
      </w:pPr>
      <w:r w:rsidRPr="00D50B98">
        <w:rPr>
          <w:rFonts w:ascii="Calibri" w:hAnsi="Calibri" w:cs="Arial"/>
          <w:sz w:val="22"/>
          <w:szCs w:val="22"/>
          <w:lang w:val="it-IT"/>
        </w:rPr>
        <w:t xml:space="preserve">Facendo un passo indietro, riteniamo che alcune delle grandi manovre di mercato del 2022 possano subire un’inversione almeno parziale nel 2023. </w:t>
      </w:r>
    </w:p>
    <w:p w14:paraId="3562D3F9" w14:textId="3B8BD179" w:rsidR="00B951F6" w:rsidRPr="003F2A2C" w:rsidRDefault="00B951F6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b/>
          <w:bCs/>
          <w:sz w:val="22"/>
          <w:szCs w:val="22"/>
          <w:lang w:val="it-IT"/>
        </w:rPr>
      </w:pPr>
      <w:r w:rsidRPr="00D50B98">
        <w:rPr>
          <w:rFonts w:ascii="Calibri" w:hAnsi="Calibri" w:cs="Arial"/>
          <w:sz w:val="22"/>
          <w:szCs w:val="22"/>
          <w:lang w:val="it-IT"/>
        </w:rPr>
        <w:t xml:space="preserve">Se l’inflazione statunitense </w:t>
      </w:r>
      <w:r w:rsidR="00EA3F56">
        <w:rPr>
          <w:rFonts w:ascii="Calibri" w:hAnsi="Calibri" w:cs="Arial"/>
          <w:sz w:val="22"/>
          <w:szCs w:val="22"/>
          <w:lang w:val="it-IT"/>
        </w:rPr>
        <w:t>si rivela</w:t>
      </w:r>
      <w:r w:rsidR="003F2A2C">
        <w:rPr>
          <w:rFonts w:ascii="Calibri" w:hAnsi="Calibri" w:cs="Arial"/>
          <w:sz w:val="22"/>
          <w:szCs w:val="22"/>
          <w:lang w:val="it-IT"/>
        </w:rPr>
        <w:t>sse</w:t>
      </w:r>
      <w:r w:rsidR="00EA3F56" w:rsidRPr="00D50B98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effettivamente sotto controllo, potremmo assistere a un indebolimento del dollaro, </w:t>
      </w:r>
      <w:r w:rsidR="004F7F37">
        <w:rPr>
          <w:rFonts w:ascii="Calibri" w:hAnsi="Calibri" w:cs="Arial"/>
          <w:sz w:val="22"/>
          <w:szCs w:val="22"/>
          <w:lang w:val="it-IT"/>
        </w:rPr>
        <w:t>con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 la </w:t>
      </w:r>
      <w:r w:rsidR="001067B8">
        <w:rPr>
          <w:rFonts w:ascii="Calibri" w:hAnsi="Calibri" w:cs="Arial"/>
          <w:sz w:val="22"/>
          <w:szCs w:val="22"/>
          <w:lang w:val="it-IT"/>
        </w:rPr>
        <w:t>Fed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 </w:t>
      </w:r>
      <w:r w:rsidR="004F7F37">
        <w:rPr>
          <w:rFonts w:ascii="Calibri" w:hAnsi="Calibri" w:cs="Arial"/>
          <w:sz w:val="22"/>
          <w:szCs w:val="22"/>
          <w:lang w:val="it-IT"/>
        </w:rPr>
        <w:t xml:space="preserve">che 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sospende i rialzi dei tassi, o addirittura inizia a ridurli, mentre altre banche centrali continuano ad aumentarli. </w:t>
      </w: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Un dollaro più debole può essere </w:t>
      </w:r>
      <w:r w:rsidR="004F7F37" w:rsidRPr="003F2A2C">
        <w:rPr>
          <w:rFonts w:ascii="Calibri" w:hAnsi="Calibri" w:cs="Arial"/>
          <w:b/>
          <w:bCs/>
          <w:sz w:val="22"/>
          <w:szCs w:val="22"/>
          <w:lang w:val="it-IT"/>
        </w:rPr>
        <w:t>positivo per l’azionario globale</w:t>
      </w: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>, compres</w:t>
      </w:r>
      <w:r w:rsidR="004F7F37" w:rsidRPr="003F2A2C">
        <w:rPr>
          <w:rFonts w:ascii="Calibri" w:hAnsi="Calibri" w:cs="Arial"/>
          <w:b/>
          <w:bCs/>
          <w:sz w:val="22"/>
          <w:szCs w:val="22"/>
          <w:lang w:val="it-IT"/>
        </w:rPr>
        <w:t>o</w:t>
      </w: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 quell</w:t>
      </w:r>
      <w:r w:rsidR="004F7F37" w:rsidRPr="003F2A2C">
        <w:rPr>
          <w:rFonts w:ascii="Calibri" w:hAnsi="Calibri" w:cs="Arial"/>
          <w:b/>
          <w:bCs/>
          <w:sz w:val="22"/>
          <w:szCs w:val="22"/>
          <w:lang w:val="it-IT"/>
        </w:rPr>
        <w:t>o</w:t>
      </w: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 europe</w:t>
      </w:r>
      <w:r w:rsidR="004F7F37" w:rsidRPr="003F2A2C">
        <w:rPr>
          <w:rFonts w:ascii="Calibri" w:hAnsi="Calibri" w:cs="Arial"/>
          <w:b/>
          <w:bCs/>
          <w:sz w:val="22"/>
          <w:szCs w:val="22"/>
          <w:lang w:val="it-IT"/>
        </w:rPr>
        <w:t>o</w:t>
      </w: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, </w:t>
      </w:r>
      <w:r w:rsidR="00EA3F56"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anche </w:t>
      </w: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perché le materie prime quotate in dollari (come il petrolio) diventano più economiche.   </w:t>
      </w:r>
    </w:p>
    <w:p w14:paraId="7E9077AF" w14:textId="6AA30682" w:rsidR="00B951F6" w:rsidRPr="00D50B98" w:rsidRDefault="00B951F6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sz w:val="22"/>
          <w:szCs w:val="22"/>
          <w:lang w:val="it-IT"/>
        </w:rPr>
      </w:pPr>
      <w:r w:rsidRPr="00D50B98">
        <w:rPr>
          <w:rFonts w:ascii="Calibri" w:hAnsi="Calibri" w:cs="Arial"/>
          <w:sz w:val="22"/>
          <w:szCs w:val="22"/>
          <w:lang w:val="it-IT"/>
        </w:rPr>
        <w:t xml:space="preserve">In termini di settori, </w:t>
      </w:r>
      <w:r w:rsidR="004F7F37">
        <w:rPr>
          <w:rFonts w:ascii="Calibri" w:hAnsi="Calibri" w:cs="Arial"/>
          <w:sz w:val="22"/>
          <w:szCs w:val="22"/>
          <w:lang w:val="it-IT"/>
        </w:rPr>
        <w:t>quello energetico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 è stat</w:t>
      </w:r>
      <w:r w:rsidR="004F7F37">
        <w:rPr>
          <w:rFonts w:ascii="Calibri" w:hAnsi="Calibri" w:cs="Arial"/>
          <w:sz w:val="22"/>
          <w:szCs w:val="22"/>
          <w:lang w:val="it-IT"/>
        </w:rPr>
        <w:t>o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 </w:t>
      </w:r>
      <w:r w:rsidR="004F7F37">
        <w:rPr>
          <w:rFonts w:ascii="Calibri" w:hAnsi="Calibri" w:cs="Arial"/>
          <w:sz w:val="22"/>
          <w:szCs w:val="22"/>
          <w:lang w:val="it-IT"/>
        </w:rPr>
        <w:t>il migliore per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 performance </w:t>
      </w:r>
      <w:r w:rsidR="004F7F37">
        <w:rPr>
          <w:rFonts w:ascii="Calibri" w:hAnsi="Calibri" w:cs="Arial"/>
          <w:sz w:val="22"/>
          <w:szCs w:val="22"/>
          <w:lang w:val="it-IT"/>
        </w:rPr>
        <w:t xml:space="preserve">all’interno 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dell’indice MSCI Europe ex UK nel 2022, con un guadagno del 27,9% (da inizio anno al 31 ottobre 2022). È improbabile che il settore sovraperformi l’indice in misura simile nel 2023. </w:t>
      </w:r>
    </w:p>
    <w:p w14:paraId="15A7EA6A" w14:textId="52BCCB19" w:rsidR="008B1465" w:rsidRPr="00D50B98" w:rsidRDefault="001067B8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lastRenderedPageBreak/>
        <w:t xml:space="preserve">Inoltre, </w:t>
      </w: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>s</w:t>
      </w:r>
      <w:r w:rsidR="00B951F6"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e l’Europa dovesse entrare in recessione, gli utili societari </w:t>
      </w:r>
      <w:r w:rsidR="00AE72F5"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sarebbero probabilmente </w:t>
      </w:r>
      <w:r w:rsidR="00B951F6" w:rsidRPr="003F2A2C">
        <w:rPr>
          <w:rFonts w:ascii="Calibri" w:hAnsi="Calibri" w:cs="Arial"/>
          <w:b/>
          <w:bCs/>
          <w:sz w:val="22"/>
          <w:szCs w:val="22"/>
          <w:lang w:val="it-IT"/>
        </w:rPr>
        <w:t>declassati.</w:t>
      </w:r>
      <w:r w:rsidR="00B951F6" w:rsidRPr="00D50B98">
        <w:rPr>
          <w:rFonts w:ascii="Calibri" w:hAnsi="Calibri" w:cs="Arial"/>
          <w:sz w:val="22"/>
          <w:szCs w:val="22"/>
          <w:lang w:val="it-IT"/>
        </w:rPr>
        <w:t xml:space="preserve"> Le società e i settori potenzialmente in grado di garantire una certa stabilità degli utili saranno quindi al centro dell’attenzione degli investitori nei prossimi 12 mesi.</w:t>
      </w:r>
      <w:r w:rsidR="008B1465" w:rsidRPr="00D50B98">
        <w:rPr>
          <w:rFonts w:ascii="Calibri" w:hAnsi="Calibri" w:cs="Arial"/>
          <w:sz w:val="22"/>
          <w:szCs w:val="22"/>
          <w:lang w:val="it-IT"/>
        </w:rPr>
        <w:t xml:space="preserve"> </w:t>
      </w:r>
    </w:p>
    <w:p w14:paraId="3338E556" w14:textId="2FC86509" w:rsidR="008B1465" w:rsidRPr="00D50B98" w:rsidRDefault="008B1465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sz w:val="22"/>
          <w:szCs w:val="22"/>
          <w:lang w:val="it-IT"/>
        </w:rPr>
      </w:pP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Le banche sono un settore che potrebbe </w:t>
      </w:r>
      <w:r w:rsidR="004F7F37" w:rsidRPr="003F2A2C">
        <w:rPr>
          <w:rFonts w:ascii="Calibri" w:hAnsi="Calibri" w:cs="Arial"/>
          <w:b/>
          <w:bCs/>
          <w:sz w:val="22"/>
          <w:szCs w:val="22"/>
          <w:lang w:val="it-IT"/>
        </w:rPr>
        <w:t>generare</w:t>
      </w: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 buoni risultati.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 Molte banche dell’eurozona sono ancora valutate in modo interessante e l’aumento dei tassi d’interesse è positivo per il riprezzamento dei prestiti. È chiaro che una recessione causerebbe un aumento dei crediti inesigibili, ma se la recessione </w:t>
      </w:r>
      <w:r w:rsidR="002F0851">
        <w:rPr>
          <w:rFonts w:ascii="Calibri" w:hAnsi="Calibri" w:cs="Arial"/>
          <w:sz w:val="22"/>
          <w:szCs w:val="22"/>
          <w:lang w:val="it-IT"/>
        </w:rPr>
        <w:t>sarà</w:t>
      </w:r>
      <w:r w:rsidR="002F0851" w:rsidRPr="00D50B98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breve e/o poco profonda, l’impatto negativo sarebbe più limitato di quanto si possa temere. </w:t>
      </w:r>
    </w:p>
    <w:p w14:paraId="0E4B6F91" w14:textId="77777777" w:rsidR="008B1465" w:rsidRPr="003F2A2C" w:rsidRDefault="008B1465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b/>
          <w:bCs/>
          <w:sz w:val="22"/>
          <w:szCs w:val="22"/>
          <w:lang w:val="it-IT"/>
        </w:rPr>
      </w:pP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Anche i settori sensibili all’economia, come i beni strumentali o i semiconduttori, potrebbero cavarsela relativamente bene, soprattutto se la recessione si rivelasse di breve durata. </w:t>
      </w:r>
    </w:p>
    <w:p w14:paraId="30D6D0B9" w14:textId="6775220B" w:rsidR="008B1465" w:rsidRPr="003F2A2C" w:rsidRDefault="004F7F37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b/>
          <w:bCs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Invece, un </w:t>
      </w:r>
      <w:r w:rsidR="008B1465" w:rsidRPr="00D50B98">
        <w:rPr>
          <w:rFonts w:ascii="Calibri" w:hAnsi="Calibri" w:cs="Arial"/>
          <w:sz w:val="22"/>
          <w:szCs w:val="22"/>
          <w:lang w:val="it-IT"/>
        </w:rPr>
        <w:t>settore che ha sofferto particolarmente nel 2022 è quello delle piccole e medie imprese. Anche in questo caso, potremmo assistere a un’inversione di tendenza. In generale,</w:t>
      </w:r>
      <w:r w:rsidR="001067B8">
        <w:rPr>
          <w:rFonts w:ascii="Calibri" w:hAnsi="Calibri" w:cs="Arial"/>
          <w:sz w:val="22"/>
          <w:szCs w:val="22"/>
          <w:lang w:val="it-IT"/>
        </w:rPr>
        <w:t xml:space="preserve"> infatti,</w:t>
      </w:r>
      <w:r w:rsidR="008B1465" w:rsidRPr="00D50B98">
        <w:rPr>
          <w:rFonts w:ascii="Calibri" w:hAnsi="Calibri" w:cs="Arial"/>
          <w:sz w:val="22"/>
          <w:szCs w:val="22"/>
          <w:lang w:val="it-IT"/>
        </w:rPr>
        <w:t xml:space="preserve"> </w:t>
      </w:r>
      <w:r w:rsidR="008B1465"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un </w:t>
      </w: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>sentiment</w:t>
      </w:r>
      <w:r w:rsidR="008B1465"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 più favorevole nei confronti </w:t>
      </w: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>dell’azionario</w:t>
      </w:r>
      <w:r w:rsidR="008B1465"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 tende a </w:t>
      </w: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>portare a</w:t>
      </w:r>
      <w:r w:rsidR="008B1465"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 una sovraperformance dei titoli a piccola capitalizzazione rispetto a quelli a grande capitalizzazione. </w:t>
      </w:r>
    </w:p>
    <w:p w14:paraId="13A7E41A" w14:textId="1D76412D" w:rsidR="001067B8" w:rsidRPr="00D50B98" w:rsidRDefault="001067B8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eastAsia="Times New Roman" w:hAnsi="Calibri" w:cs="Arial"/>
          <w:sz w:val="22"/>
          <w:szCs w:val="22"/>
          <w:u w:val="single"/>
          <w:lang w:val="it-IT"/>
        </w:rPr>
      </w:pPr>
      <w:r>
        <w:rPr>
          <w:noProof/>
        </w:rPr>
        <w:drawing>
          <wp:inline distT="0" distB="0" distL="0" distR="0" wp14:anchorId="1F548060" wp14:editId="421A0BF2">
            <wp:extent cx="3611332" cy="2306528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65" cy="23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11C8B" w14:textId="77777777" w:rsidR="008B1465" w:rsidRPr="00D50B98" w:rsidRDefault="008B1465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Style w:val="Enfasigrassetto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</w:pPr>
      <w:r w:rsidRPr="00D50B98">
        <w:rPr>
          <w:rStyle w:val="Enfasigrassetto"/>
          <w:rFonts w:ascii="Calibri" w:eastAsia="Times New Roman" w:hAnsi="Calibri" w:cs="Arial"/>
          <w:b w:val="0"/>
          <w:bCs w:val="0"/>
          <w:sz w:val="22"/>
          <w:szCs w:val="22"/>
          <w:u w:val="single"/>
          <w:lang w:val="it-IT" w:eastAsia="en-US"/>
        </w:rPr>
        <w:t>Non è il momento di posizionarsi in modo aggressivo</w:t>
      </w:r>
    </w:p>
    <w:p w14:paraId="26901C95" w14:textId="7C49225F" w:rsidR="00C53C92" w:rsidRPr="003F2A2C" w:rsidRDefault="004F7F37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b/>
          <w:bCs/>
          <w:sz w:val="22"/>
          <w:szCs w:val="22"/>
          <w:lang w:val="it-IT"/>
        </w:rPr>
      </w:pPr>
      <w:proofErr w:type="gramStart"/>
      <w:r>
        <w:rPr>
          <w:rFonts w:ascii="Calibri" w:hAnsi="Calibri" w:cs="Arial"/>
          <w:sz w:val="22"/>
          <w:szCs w:val="22"/>
          <w:lang w:val="it-IT"/>
        </w:rPr>
        <w:t>I trend</w:t>
      </w:r>
      <w:proofErr w:type="gramEnd"/>
      <w:r>
        <w:rPr>
          <w:rFonts w:ascii="Calibri" w:hAnsi="Calibri" w:cs="Arial"/>
          <w:sz w:val="22"/>
          <w:szCs w:val="22"/>
          <w:lang w:val="it-IT"/>
        </w:rPr>
        <w:t xml:space="preserve"> </w:t>
      </w:r>
      <w:r w:rsidR="00C53C92" w:rsidRPr="00D50B98">
        <w:rPr>
          <w:rFonts w:ascii="Calibri" w:hAnsi="Calibri" w:cs="Arial"/>
          <w:sz w:val="22"/>
          <w:szCs w:val="22"/>
          <w:lang w:val="it-IT"/>
        </w:rPr>
        <w:t xml:space="preserve">a lungo termine potrebbero sostenere alcune </w:t>
      </w:r>
      <w:r>
        <w:rPr>
          <w:rFonts w:ascii="Calibri" w:hAnsi="Calibri" w:cs="Arial"/>
          <w:sz w:val="22"/>
          <w:szCs w:val="22"/>
          <w:lang w:val="it-IT"/>
        </w:rPr>
        <w:t>aree</w:t>
      </w:r>
      <w:r w:rsidR="00C53C92" w:rsidRPr="00D50B98">
        <w:rPr>
          <w:rFonts w:ascii="Calibri" w:hAnsi="Calibri" w:cs="Arial"/>
          <w:sz w:val="22"/>
          <w:szCs w:val="22"/>
          <w:lang w:val="it-IT"/>
        </w:rPr>
        <w:t xml:space="preserve"> del mercato. Sebbene gli investimenti in generale </w:t>
      </w:r>
      <w:r>
        <w:rPr>
          <w:rFonts w:ascii="Calibri" w:hAnsi="Calibri" w:cs="Arial"/>
          <w:sz w:val="22"/>
          <w:szCs w:val="22"/>
          <w:lang w:val="it-IT"/>
        </w:rPr>
        <w:t>potrebbero</w:t>
      </w:r>
      <w:r w:rsidR="00C53C92" w:rsidRPr="00D50B98">
        <w:rPr>
          <w:rFonts w:ascii="Calibri" w:hAnsi="Calibri" w:cs="Arial"/>
          <w:sz w:val="22"/>
          <w:szCs w:val="22"/>
          <w:lang w:val="it-IT"/>
        </w:rPr>
        <w:t xml:space="preserve"> diminuire a causa dell’aumento dei costi di finanziamento, </w:t>
      </w:r>
      <w:r w:rsidR="00C53C92" w:rsidRPr="003F2A2C">
        <w:rPr>
          <w:rFonts w:ascii="Calibri" w:hAnsi="Calibri" w:cs="Arial"/>
          <w:b/>
          <w:bCs/>
          <w:sz w:val="22"/>
          <w:szCs w:val="22"/>
          <w:lang w:val="it-IT"/>
        </w:rPr>
        <w:t>riteniamo che la tendenza verso una produzione più localizzata continuerà.</w:t>
      </w:r>
    </w:p>
    <w:p w14:paraId="01A5407F" w14:textId="77777777" w:rsidR="00C53C92" w:rsidRPr="003F2A2C" w:rsidRDefault="00C53C92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b/>
          <w:bCs/>
          <w:sz w:val="22"/>
          <w:szCs w:val="22"/>
          <w:lang w:val="it-IT"/>
        </w:rPr>
      </w:pP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>Un’altra area di interesse per gli investimenti sarà la difesa, con l’aumento della spesa da parte dei governi a seguito della guerra in Ucraina.</w:t>
      </w:r>
    </w:p>
    <w:p w14:paraId="3BA7FCBD" w14:textId="1CB88017" w:rsidR="00C53C92" w:rsidRPr="00D50B98" w:rsidRDefault="00C53C92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sz w:val="22"/>
          <w:szCs w:val="22"/>
          <w:lang w:val="it-IT"/>
        </w:rPr>
      </w:pP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La transizione energetica rimane un tema chiave per l’Europa </w:t>
      </w:r>
      <w:r w:rsidR="004F7F37" w:rsidRPr="003F2A2C">
        <w:rPr>
          <w:rFonts w:ascii="Calibri" w:hAnsi="Calibri" w:cs="Arial"/>
          <w:b/>
          <w:bCs/>
          <w:sz w:val="22"/>
          <w:szCs w:val="22"/>
          <w:lang w:val="it-IT"/>
        </w:rPr>
        <w:t>e</w:t>
      </w: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 xml:space="preserve"> la sicurezza energetica è diventata fondamentale. 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Gli investimenti potrebbero essere indirizzati verso quei progetti che offrono il ritorno più rapido in termini di sicurezza. </w:t>
      </w:r>
    </w:p>
    <w:p w14:paraId="3697A5C5" w14:textId="5D9DD622" w:rsidR="00C53C92" w:rsidRPr="003F2A2C" w:rsidRDefault="00C53C92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b/>
          <w:bCs/>
          <w:sz w:val="22"/>
          <w:szCs w:val="22"/>
          <w:lang w:val="it-IT"/>
        </w:rPr>
      </w:pPr>
      <w:r w:rsidRPr="003F2A2C">
        <w:rPr>
          <w:rFonts w:ascii="Calibri" w:hAnsi="Calibri" w:cs="Arial"/>
          <w:b/>
          <w:bCs/>
          <w:sz w:val="22"/>
          <w:szCs w:val="22"/>
          <w:lang w:val="it-IT"/>
        </w:rPr>
        <w:t>Riteniamo che lo scenario peggiore, ovvero una recessione profonda e prolungata, possa essere evitato. Ciò favorirebbe un miglioramento del sentiment nei confronti dei titoli azionari dell’eurozona, attualmente molto sfavorita dagli investitori.</w:t>
      </w:r>
    </w:p>
    <w:p w14:paraId="50F9BD1B" w14:textId="0BC6C8A8" w:rsidR="00BB7FF6" w:rsidRPr="00D50B98" w:rsidRDefault="00C53C92" w:rsidP="00D50B98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sz w:val="22"/>
          <w:szCs w:val="22"/>
          <w:lang w:val="it-IT"/>
        </w:rPr>
      </w:pPr>
      <w:r w:rsidRPr="00D50B98">
        <w:rPr>
          <w:rFonts w:ascii="Calibri" w:hAnsi="Calibri" w:cs="Arial"/>
          <w:sz w:val="22"/>
          <w:szCs w:val="22"/>
          <w:lang w:val="it-IT"/>
        </w:rPr>
        <w:t xml:space="preserve">La grande incognita </w:t>
      </w:r>
      <w:r w:rsidR="004F7F37">
        <w:rPr>
          <w:rFonts w:ascii="Calibri" w:hAnsi="Calibri" w:cs="Arial"/>
          <w:sz w:val="22"/>
          <w:szCs w:val="22"/>
          <w:lang w:val="it-IT"/>
        </w:rPr>
        <w:t>resta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 la guerra in Ucraina. Alla luce di ciò e delle incertezze sulle prospettive di crescita, non è il momento di posizionarsi in modo aggressivo.</w:t>
      </w:r>
      <w:r w:rsidR="004F7F37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D50B98">
        <w:rPr>
          <w:rFonts w:ascii="Calibri" w:hAnsi="Calibri" w:cs="Arial"/>
          <w:sz w:val="22"/>
          <w:szCs w:val="22"/>
          <w:lang w:val="it-IT"/>
        </w:rPr>
        <w:t>Come sempre, ci concentreremo sulle migliori opportunità</w:t>
      </w:r>
      <w:r w:rsidR="002F0851">
        <w:rPr>
          <w:rFonts w:ascii="Calibri" w:hAnsi="Calibri" w:cs="Arial"/>
          <w:sz w:val="22"/>
          <w:szCs w:val="22"/>
          <w:lang w:val="it-IT"/>
        </w:rPr>
        <w:t xml:space="preserve"> a livello di titoli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, puntando </w:t>
      </w:r>
      <w:r w:rsidR="002F0851">
        <w:rPr>
          <w:rFonts w:ascii="Calibri" w:hAnsi="Calibri" w:cs="Arial"/>
          <w:sz w:val="22"/>
          <w:szCs w:val="22"/>
          <w:lang w:val="it-IT"/>
        </w:rPr>
        <w:t>su specifiche</w:t>
      </w:r>
      <w:r w:rsidR="002F0851" w:rsidRPr="00D50B98">
        <w:rPr>
          <w:rFonts w:ascii="Calibri" w:hAnsi="Calibri" w:cs="Arial"/>
          <w:sz w:val="22"/>
          <w:szCs w:val="22"/>
          <w:lang w:val="it-IT"/>
        </w:rPr>
        <w:t xml:space="preserve"> </w:t>
      </w:r>
      <w:r w:rsidR="001067B8">
        <w:rPr>
          <w:rFonts w:ascii="Calibri" w:hAnsi="Calibri" w:cs="Arial"/>
          <w:sz w:val="22"/>
          <w:szCs w:val="22"/>
          <w:lang w:val="it-IT"/>
        </w:rPr>
        <w:t>aree</w:t>
      </w:r>
      <w:r w:rsidRPr="00D50B98">
        <w:rPr>
          <w:rFonts w:ascii="Calibri" w:hAnsi="Calibri" w:cs="Arial"/>
          <w:sz w:val="22"/>
          <w:szCs w:val="22"/>
          <w:lang w:val="it-IT"/>
        </w:rPr>
        <w:t xml:space="preserve"> di crescita</w:t>
      </w:r>
      <w:r w:rsidR="002F0851">
        <w:rPr>
          <w:rFonts w:ascii="Calibri" w:hAnsi="Calibri" w:cs="Arial"/>
          <w:sz w:val="22"/>
          <w:szCs w:val="22"/>
          <w:lang w:val="it-IT"/>
        </w:rPr>
        <w:t xml:space="preserve">, </w:t>
      </w:r>
      <w:r w:rsidRPr="00D50B98">
        <w:rPr>
          <w:rFonts w:ascii="Calibri" w:hAnsi="Calibri" w:cs="Arial"/>
          <w:sz w:val="22"/>
          <w:szCs w:val="22"/>
          <w:lang w:val="it-IT"/>
        </w:rPr>
        <w:t>che si possono</w:t>
      </w:r>
      <w:r w:rsidR="002F0851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D50B98">
        <w:rPr>
          <w:rFonts w:ascii="Calibri" w:hAnsi="Calibri" w:cs="Arial"/>
          <w:sz w:val="22"/>
          <w:szCs w:val="22"/>
          <w:lang w:val="it-IT"/>
        </w:rPr>
        <w:t>trovare</w:t>
      </w:r>
      <w:r w:rsidR="002F0851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D50B98">
        <w:rPr>
          <w:rFonts w:ascii="Calibri" w:hAnsi="Calibri" w:cs="Arial"/>
          <w:sz w:val="22"/>
          <w:szCs w:val="22"/>
          <w:lang w:val="it-IT"/>
        </w:rPr>
        <w:t>anche nei periodi economici più difficili.</w:t>
      </w:r>
      <w:bookmarkEnd w:id="0"/>
    </w:p>
    <w:sectPr w:rsidR="00BB7FF6" w:rsidRPr="00D50B98" w:rsidSect="0030586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BD"/>
    <w:rsid w:val="000C60DA"/>
    <w:rsid w:val="00100B96"/>
    <w:rsid w:val="001067B8"/>
    <w:rsid w:val="00255F72"/>
    <w:rsid w:val="002F0851"/>
    <w:rsid w:val="00305865"/>
    <w:rsid w:val="003F2A2C"/>
    <w:rsid w:val="00471A71"/>
    <w:rsid w:val="004F7F37"/>
    <w:rsid w:val="006E70EA"/>
    <w:rsid w:val="007E616E"/>
    <w:rsid w:val="008B1465"/>
    <w:rsid w:val="009F1A49"/>
    <w:rsid w:val="00AE72F5"/>
    <w:rsid w:val="00B109BD"/>
    <w:rsid w:val="00B951F6"/>
    <w:rsid w:val="00C53C92"/>
    <w:rsid w:val="00D50B98"/>
    <w:rsid w:val="00D51A47"/>
    <w:rsid w:val="00D82648"/>
    <w:rsid w:val="00EA3F56"/>
    <w:rsid w:val="00F3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6A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F1A4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F1A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1A4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hidden-xs">
    <w:name w:val="hidden-xs"/>
    <w:basedOn w:val="Normale"/>
    <w:rsid w:val="009F1A4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name">
    <w:name w:val="name"/>
    <w:basedOn w:val="Normale"/>
    <w:rsid w:val="009F1A4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Titolo">
    <w:name w:val="Title"/>
    <w:aliases w:val="title"/>
    <w:basedOn w:val="Normale"/>
    <w:link w:val="TitoloCarattere"/>
    <w:uiPriority w:val="10"/>
    <w:qFormat/>
    <w:rsid w:val="009F1A4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TitoloCarattere">
    <w:name w:val="Titolo Carattere"/>
    <w:aliases w:val="title Carattere"/>
    <w:basedOn w:val="Carpredefinitoparagrafo"/>
    <w:link w:val="Titolo"/>
    <w:uiPriority w:val="10"/>
    <w:rsid w:val="009F1A49"/>
    <w:rPr>
      <w:rFonts w:ascii="Times New Roman" w:hAnsi="Times New Roman" w:cs="Times New Roman"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1A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9F1A4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nfasigrassetto">
    <w:name w:val="Strong"/>
    <w:basedOn w:val="Carpredefinitoparagrafo"/>
    <w:uiPriority w:val="22"/>
    <w:qFormat/>
    <w:rsid w:val="009F1A49"/>
    <w:rPr>
      <w:b/>
      <w:bCs/>
    </w:rPr>
  </w:style>
  <w:style w:type="paragraph" w:styleId="Revisione">
    <w:name w:val="Revision"/>
    <w:hidden/>
    <w:uiPriority w:val="99"/>
    <w:semiHidden/>
    <w:rsid w:val="00AE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Ferla</cp:lastModifiedBy>
  <cp:revision>6</cp:revision>
  <dcterms:created xsi:type="dcterms:W3CDTF">2022-12-19T09:00:00Z</dcterms:created>
  <dcterms:modified xsi:type="dcterms:W3CDTF">2022-12-21T08:48:00Z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8e4a3caa873a6513b0687fcef4bac7e541d826133f209a4dbaa5244576efb211</vt:lpwstr>
  </property>
</Properties>
</file>