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D2F2" w14:textId="20D1D2E2" w:rsidR="00282FC0" w:rsidRPr="0039059B" w:rsidRDefault="00F13491" w:rsidP="00983B31">
      <w:pPr>
        <w:pStyle w:val="Titolo2"/>
        <w:rPr>
          <w:lang w:val="it-IT"/>
        </w:rPr>
      </w:pPr>
      <w:r w:rsidRPr="0039059B">
        <w:rPr>
          <w:lang w:val="it-IT"/>
        </w:rPr>
        <w:t>Nota Stampa</w:t>
      </w:r>
    </w:p>
    <w:p w14:paraId="0821E7A4" w14:textId="64DCC0F9" w:rsidR="00EC56EC" w:rsidRPr="0039059B" w:rsidRDefault="00AD7D58" w:rsidP="1DBAFF9E">
      <w:pPr>
        <w:keepNext/>
        <w:keepLines/>
        <w:spacing w:before="240"/>
        <w:jc w:val="center"/>
        <w:rPr>
          <w:rFonts w:ascii="Schroders Circular TT" w:eastAsia="Schroders Circular" w:hAnsi="Schroders Circular TT" w:cs="Schroders Circular TT"/>
          <w:b/>
          <w:bCs/>
          <w:color w:val="002A5E" w:themeColor="accent1"/>
          <w:sz w:val="40"/>
          <w:szCs w:val="40"/>
          <w:lang w:val="it-IT"/>
        </w:rPr>
      </w:pPr>
      <w:r w:rsidRPr="0039059B">
        <w:rPr>
          <w:rFonts w:ascii="Schroders Circular TT" w:eastAsia="Schroders Circular" w:hAnsi="Schroders Circular TT" w:cs="Schroders Circular TT"/>
          <w:b/>
          <w:bCs/>
          <w:color w:val="002A5E" w:themeColor="accent1"/>
          <w:sz w:val="40"/>
          <w:szCs w:val="40"/>
          <w:lang w:val="it-IT"/>
        </w:rPr>
        <w:t>Schroders Global Investor Study 202</w:t>
      </w:r>
      <w:r w:rsidR="003F47D8">
        <w:rPr>
          <w:rFonts w:ascii="Schroders Circular TT" w:eastAsia="Schroders Circular" w:hAnsi="Schroders Circular TT" w:cs="Schroders Circular TT"/>
          <w:b/>
          <w:bCs/>
          <w:color w:val="002A5E" w:themeColor="accent1"/>
          <w:sz w:val="40"/>
          <w:szCs w:val="40"/>
          <w:lang w:val="it-IT"/>
        </w:rPr>
        <w:t>2</w:t>
      </w:r>
    </w:p>
    <w:p w14:paraId="3BCD4511" w14:textId="04A56995" w:rsidR="00C47A3E" w:rsidRPr="00EA7795" w:rsidRDefault="0039059B" w:rsidP="00EA7795">
      <w:pPr>
        <w:spacing w:line="276" w:lineRule="auto"/>
        <w:jc w:val="center"/>
        <w:rPr>
          <w:rFonts w:ascii="Schroders Circular TT" w:eastAsia="Schroders Circular" w:hAnsi="Schroders Circular TT" w:cs="Schroders Circular TT"/>
          <w:b/>
          <w:bCs/>
          <w:color w:val="002A5E" w:themeColor="accent1"/>
          <w:sz w:val="40"/>
          <w:szCs w:val="40"/>
          <w:lang w:val="it-IT"/>
        </w:rPr>
      </w:pPr>
      <w:r w:rsidRPr="00EA7795">
        <w:rPr>
          <w:rFonts w:ascii="Schroders Circular TT" w:eastAsia="Schroders Circular" w:hAnsi="Schroders Circular TT" w:cs="Schroders Circular TT"/>
          <w:b/>
          <w:bCs/>
          <w:color w:val="002A5E" w:themeColor="accent1"/>
          <w:sz w:val="40"/>
          <w:szCs w:val="40"/>
          <w:lang w:val="it-IT"/>
        </w:rPr>
        <w:t>La complessità dei mercati spinge gli investitori verso i gestori attivi</w:t>
      </w:r>
    </w:p>
    <w:p w14:paraId="00000004" w14:textId="44BFC9D2" w:rsidR="0022510E" w:rsidRPr="0039059B" w:rsidRDefault="00446577">
      <w:pPr>
        <w:spacing w:line="276" w:lineRule="auto"/>
        <w:rPr>
          <w:b/>
          <w:color w:val="002A5E" w:themeColor="accent1"/>
          <w:sz w:val="24"/>
          <w:szCs w:val="24"/>
          <w:lang w:val="it-IT"/>
        </w:rPr>
      </w:pPr>
      <w:r w:rsidRPr="00446577">
        <w:rPr>
          <w:b/>
          <w:color w:val="002A5E" w:themeColor="accent1"/>
          <w:sz w:val="24"/>
          <w:szCs w:val="24"/>
          <w:highlight w:val="yellow"/>
          <w:lang w:val="it-IT"/>
        </w:rPr>
        <w:t>19</w:t>
      </w:r>
      <w:r w:rsidR="00C0298A" w:rsidRPr="0039059B">
        <w:rPr>
          <w:b/>
          <w:color w:val="002A5E" w:themeColor="accent1"/>
          <w:sz w:val="24"/>
          <w:szCs w:val="24"/>
          <w:lang w:val="it-IT"/>
        </w:rPr>
        <w:t xml:space="preserve"> dicembre</w:t>
      </w:r>
      <w:r w:rsidR="00AD7D58" w:rsidRPr="0039059B">
        <w:rPr>
          <w:b/>
          <w:color w:val="002A5E" w:themeColor="accent1"/>
          <w:sz w:val="24"/>
          <w:szCs w:val="24"/>
          <w:lang w:val="it-IT"/>
        </w:rPr>
        <w:t xml:space="preserve"> 202</w:t>
      </w:r>
      <w:r w:rsidR="003C77FC" w:rsidRPr="0039059B">
        <w:rPr>
          <w:b/>
          <w:color w:val="002A5E" w:themeColor="accent1"/>
          <w:sz w:val="24"/>
          <w:szCs w:val="24"/>
          <w:lang w:val="it-IT"/>
        </w:rPr>
        <w:t>2</w:t>
      </w:r>
    </w:p>
    <w:p w14:paraId="7FCDB5FA" w14:textId="75B87797" w:rsidR="00EA6B39" w:rsidRPr="00400A0B" w:rsidRDefault="00EA6B39" w:rsidP="00EA6B39">
      <w:pPr>
        <w:rPr>
          <w:lang w:val="it-IT"/>
        </w:rPr>
      </w:pPr>
      <w:r w:rsidRPr="00400A0B">
        <w:rPr>
          <w:b/>
          <w:bCs/>
          <w:lang w:val="it-IT"/>
        </w:rPr>
        <w:t>La complessità del contesto economico</w:t>
      </w:r>
      <w:r w:rsidRPr="00400A0B">
        <w:rPr>
          <w:lang w:val="it-IT"/>
        </w:rPr>
        <w:t xml:space="preserve">, con l’inflazione ai massimi </w:t>
      </w:r>
      <w:r w:rsidR="00EC6616">
        <w:rPr>
          <w:lang w:val="it-IT"/>
        </w:rPr>
        <w:t>da decenni,</w:t>
      </w:r>
      <w:r w:rsidRPr="00400A0B">
        <w:rPr>
          <w:lang w:val="it-IT"/>
        </w:rPr>
        <w:t xml:space="preserve"> </w:t>
      </w:r>
      <w:r w:rsidRPr="00400A0B">
        <w:rPr>
          <w:b/>
          <w:bCs/>
          <w:lang w:val="it-IT"/>
        </w:rPr>
        <w:t>spinge gli investitori verso le gestioni attive</w:t>
      </w:r>
      <w:r w:rsidRPr="00400A0B">
        <w:rPr>
          <w:lang w:val="it-IT"/>
        </w:rPr>
        <w:t xml:space="preserve">. È quanto emerge </w:t>
      </w:r>
      <w:r w:rsidR="009F772E">
        <w:rPr>
          <w:lang w:val="it-IT"/>
        </w:rPr>
        <w:t>dalla</w:t>
      </w:r>
      <w:r w:rsidRPr="00400A0B">
        <w:rPr>
          <w:lang w:val="it-IT"/>
        </w:rPr>
        <w:t xml:space="preserve"> ricerca annuale </w:t>
      </w:r>
      <w:r w:rsidRPr="00400A0B">
        <w:rPr>
          <w:b/>
          <w:bCs/>
          <w:lang w:val="it-IT"/>
        </w:rPr>
        <w:t xml:space="preserve">Schroders Global Investor Study 2022 </w:t>
      </w:r>
      <w:r w:rsidR="009F772E" w:rsidRPr="00086113">
        <w:rPr>
          <w:lang w:val="it-IT"/>
        </w:rPr>
        <w:t>sulle aspettative degli investitori</w:t>
      </w:r>
      <w:r w:rsidR="009F772E">
        <w:rPr>
          <w:b/>
          <w:bCs/>
          <w:lang w:val="it-IT"/>
        </w:rPr>
        <w:t xml:space="preserve"> </w:t>
      </w:r>
      <w:r w:rsidRPr="00400A0B">
        <w:rPr>
          <w:lang w:val="it-IT"/>
        </w:rPr>
        <w:t>che ha coinvolto 23.000 persone in 33 Paesi di tutto il mondo.</w:t>
      </w:r>
    </w:p>
    <w:p w14:paraId="5D304602" w14:textId="60034B23" w:rsidR="00EA6B39" w:rsidRPr="00400A0B" w:rsidRDefault="00BC79A3" w:rsidP="00EA6B39">
      <w:pPr>
        <w:rPr>
          <w:lang w:val="it-IT"/>
        </w:rPr>
      </w:pPr>
      <w:r w:rsidRPr="00400A0B">
        <w:rPr>
          <w:b/>
          <w:bCs/>
          <w:lang w:val="it-IT"/>
        </w:rPr>
        <w:t>Più in dettaglio, u</w:t>
      </w:r>
      <w:r w:rsidR="00EA6B39" w:rsidRPr="00400A0B">
        <w:rPr>
          <w:b/>
          <w:bCs/>
          <w:lang w:val="it-IT"/>
        </w:rPr>
        <w:t>n terzo degli investitori italiani</w:t>
      </w:r>
      <w:r w:rsidR="00EA6B39" w:rsidRPr="00400A0B">
        <w:rPr>
          <w:lang w:val="it-IT"/>
        </w:rPr>
        <w:t xml:space="preserve"> (34% - 48% il dato globale)</w:t>
      </w:r>
      <w:r w:rsidRPr="00400A0B">
        <w:rPr>
          <w:lang w:val="it-IT"/>
        </w:rPr>
        <w:t xml:space="preserve"> </w:t>
      </w:r>
      <w:r w:rsidR="00EA6B39" w:rsidRPr="00400A0B">
        <w:rPr>
          <w:b/>
          <w:bCs/>
          <w:lang w:val="it-IT"/>
        </w:rPr>
        <w:t>ha indicato di ritenere i fondi a gestione attiva più attraenti alla luce delle turbolenze degli ultimi mesi</w:t>
      </w:r>
      <w:r w:rsidR="00EA6B39" w:rsidRPr="00400A0B">
        <w:rPr>
          <w:lang w:val="it-IT"/>
        </w:rPr>
        <w:t>. Tra questi, sono soprattutto gli investitori più esperti ad affidarsi alle competenze di un gestore attivo: in Italia, il 47% degli investitori “esperti” e il 40% di quelli “avanzati” ritiene che i fondi attivi siano più interessanti, rispetto al 22% e 21% rispettivamente degli investitori “principianti” e “inesperti”.</w:t>
      </w:r>
    </w:p>
    <w:p w14:paraId="0BD7C9E4" w14:textId="40D0D0AB" w:rsidR="00BC79A3" w:rsidRPr="00400A0B" w:rsidRDefault="00BC79A3" w:rsidP="00BC79A3">
      <w:pPr>
        <w:rPr>
          <w:lang w:val="it-IT"/>
        </w:rPr>
      </w:pPr>
      <w:r w:rsidRPr="00400A0B">
        <w:rPr>
          <w:lang w:val="it-IT"/>
        </w:rPr>
        <w:t xml:space="preserve">Numeri alla mano, la ricerca mostra, inoltre, che </w:t>
      </w:r>
      <w:r w:rsidRPr="00400A0B">
        <w:rPr>
          <w:b/>
          <w:bCs/>
          <w:lang w:val="it-IT"/>
        </w:rPr>
        <w:t>gli investitori tendono ad affidarsi alla competenza dei professionisti per trovare risposte in questi tempi incerti</w:t>
      </w:r>
      <w:r w:rsidRPr="00400A0B">
        <w:rPr>
          <w:lang w:val="it-IT"/>
        </w:rPr>
        <w:t xml:space="preserve">, con </w:t>
      </w:r>
      <w:r w:rsidRPr="00400A0B">
        <w:rPr>
          <w:b/>
          <w:bCs/>
          <w:lang w:val="it-IT"/>
        </w:rPr>
        <w:t>il 33% degli italiani</w:t>
      </w:r>
      <w:r w:rsidRPr="00400A0B">
        <w:rPr>
          <w:lang w:val="it-IT"/>
        </w:rPr>
        <w:t xml:space="preserve"> (39% il dato globale) </w:t>
      </w:r>
      <w:r w:rsidRPr="00400A0B">
        <w:rPr>
          <w:b/>
          <w:bCs/>
          <w:lang w:val="it-IT"/>
        </w:rPr>
        <w:t>più propensi a rivolgersi a un consulente finanziario alla luce dell’aumento dei tassi di interesse</w:t>
      </w:r>
      <w:r w:rsidRPr="00400A0B">
        <w:rPr>
          <w:lang w:val="it-IT"/>
        </w:rPr>
        <w:t xml:space="preserve">. </w:t>
      </w:r>
      <w:r w:rsidR="009F772E">
        <w:rPr>
          <w:lang w:val="it-IT"/>
        </w:rPr>
        <w:t>È</w:t>
      </w:r>
      <w:r w:rsidR="009F772E" w:rsidRPr="00400A0B">
        <w:rPr>
          <w:lang w:val="it-IT"/>
        </w:rPr>
        <w:t xml:space="preserve"> </w:t>
      </w:r>
      <w:r w:rsidRPr="00400A0B">
        <w:rPr>
          <w:lang w:val="it-IT"/>
        </w:rPr>
        <w:t>interessante notare che questo fenomeno, in Italia, sembra riguardare soprattutto gli investitori “esperti” (47%) e quelli “inesperti” (39%), contro solo il 29% degli investitori “intermedi”.</w:t>
      </w:r>
    </w:p>
    <w:p w14:paraId="3422DF8D" w14:textId="77777777" w:rsidR="000126DF" w:rsidRPr="00400A0B" w:rsidRDefault="00EA7795" w:rsidP="00EA7795">
      <w:pPr>
        <w:rPr>
          <w:b/>
          <w:bCs/>
        </w:rPr>
      </w:pPr>
      <w:r w:rsidRPr="00400A0B">
        <w:rPr>
          <w:b/>
          <w:bCs/>
        </w:rPr>
        <w:t xml:space="preserve">Lesley-Ann Morgan, Head of Multi-Asset Strategy, Schroders, </w:t>
      </w:r>
      <w:proofErr w:type="spellStart"/>
      <w:r w:rsidRPr="00400A0B">
        <w:rPr>
          <w:b/>
          <w:bCs/>
        </w:rPr>
        <w:t>commenta</w:t>
      </w:r>
      <w:proofErr w:type="spellEnd"/>
      <w:r w:rsidR="000126DF" w:rsidRPr="00400A0B">
        <w:rPr>
          <w:b/>
          <w:bCs/>
        </w:rPr>
        <w:t xml:space="preserve">: </w:t>
      </w:r>
    </w:p>
    <w:p w14:paraId="7A45E1D5" w14:textId="17D0E4E2" w:rsidR="00A72275" w:rsidRPr="00400A0B" w:rsidRDefault="00A72275" w:rsidP="00EA7795">
      <w:pPr>
        <w:rPr>
          <w:i/>
          <w:iCs/>
          <w:lang w:val="it-IT"/>
        </w:rPr>
      </w:pPr>
      <w:r w:rsidRPr="00400A0B">
        <w:rPr>
          <w:i/>
          <w:iCs/>
          <w:lang w:val="it-IT"/>
        </w:rPr>
        <w:t>“</w:t>
      </w:r>
      <w:r w:rsidR="00EA7795" w:rsidRPr="00400A0B">
        <w:rPr>
          <w:i/>
          <w:iCs/>
          <w:lang w:val="it-IT"/>
        </w:rPr>
        <w:t xml:space="preserve">In effetti, è proprio in tempi come questi che la competenza e </w:t>
      </w:r>
      <w:r w:rsidR="00EA7795" w:rsidRPr="00086113">
        <w:rPr>
          <w:i/>
          <w:iCs/>
          <w:lang w:val="it-IT"/>
        </w:rPr>
        <w:t xml:space="preserve">l'esperienza dei gestori attivi diventa fondamentale. Lo studio ha anche rilevato che, in questo contesto complesso, </w:t>
      </w:r>
      <w:r w:rsidR="00EB2D1C" w:rsidRPr="00086113">
        <w:rPr>
          <w:i/>
          <w:iCs/>
          <w:lang w:val="it-IT"/>
        </w:rPr>
        <w:t xml:space="preserve">più di metà degli investitori a livello globale (58% - 40% il dato italiano) </w:t>
      </w:r>
      <w:r w:rsidR="00EA7795" w:rsidRPr="00086113">
        <w:rPr>
          <w:i/>
          <w:iCs/>
          <w:lang w:val="it-IT"/>
        </w:rPr>
        <w:t>concorda sul fatto che</w:t>
      </w:r>
      <w:r w:rsidR="00EA7795" w:rsidRPr="00400A0B">
        <w:rPr>
          <w:i/>
          <w:iCs/>
          <w:lang w:val="it-IT"/>
        </w:rPr>
        <w:t xml:space="preserve"> la performance dei propri investimenti abbia un impatto diretto sulla propria salute mentale</w:t>
      </w:r>
      <w:r w:rsidR="001E56BB">
        <w:rPr>
          <w:i/>
          <w:iCs/>
          <w:lang w:val="it-IT"/>
        </w:rPr>
        <w:t>. Ciò evidenzia ulteriormente</w:t>
      </w:r>
      <w:r w:rsidR="00EA7795" w:rsidRPr="00400A0B">
        <w:rPr>
          <w:i/>
          <w:iCs/>
          <w:lang w:val="it-IT"/>
        </w:rPr>
        <w:t xml:space="preserve"> il ruolo cruciale di gestori attivi e consulenti finanziari nel supportarli</w:t>
      </w:r>
      <w:r w:rsidR="00BC1057" w:rsidRPr="00400A0B">
        <w:rPr>
          <w:i/>
          <w:iCs/>
          <w:lang w:val="it-IT"/>
        </w:rPr>
        <w:t>.</w:t>
      </w:r>
      <w:r w:rsidR="00EB2D1C">
        <w:rPr>
          <w:i/>
          <w:iCs/>
          <w:lang w:val="it-IT"/>
        </w:rPr>
        <w:t>”</w:t>
      </w:r>
    </w:p>
    <w:p w14:paraId="303F31A1" w14:textId="4D89541B" w:rsidR="00504EC8" w:rsidRPr="00400A0B" w:rsidRDefault="00C81C81" w:rsidP="00504EC8">
      <w:pPr>
        <w:rPr>
          <w:u w:val="single"/>
          <w:lang w:val="it-IT"/>
        </w:rPr>
      </w:pPr>
      <w:r w:rsidRPr="00400A0B">
        <w:rPr>
          <w:u w:val="single"/>
          <w:lang w:val="it-IT"/>
        </w:rPr>
        <w:t xml:space="preserve">L’inflazione all’origine del cambiamento di rotta </w:t>
      </w:r>
      <w:r w:rsidR="00504EC8" w:rsidRPr="00400A0B">
        <w:rPr>
          <w:u w:val="single"/>
          <w:lang w:val="it-IT"/>
        </w:rPr>
        <w:t xml:space="preserve"> </w:t>
      </w:r>
    </w:p>
    <w:p w14:paraId="26903C52" w14:textId="4E23BE69" w:rsidR="00504EC8" w:rsidRPr="00400A0B" w:rsidRDefault="00C81C81" w:rsidP="00504EC8">
      <w:pPr>
        <w:rPr>
          <w:lang w:val="it-IT"/>
        </w:rPr>
      </w:pPr>
      <w:r w:rsidRPr="00400A0B">
        <w:rPr>
          <w:lang w:val="it-IT"/>
        </w:rPr>
        <w:t xml:space="preserve">Da quanto emerge dallo studio di Schroders è il </w:t>
      </w:r>
      <w:r w:rsidR="00BF336F" w:rsidRPr="00400A0B">
        <w:rPr>
          <w:lang w:val="it-IT"/>
        </w:rPr>
        <w:t xml:space="preserve">fenomeno dell’inflazione, che ha caratterizzato tutto il 2022, </w:t>
      </w:r>
      <w:r w:rsidRPr="00400A0B">
        <w:rPr>
          <w:lang w:val="it-IT"/>
        </w:rPr>
        <w:t xml:space="preserve">ad avere </w:t>
      </w:r>
      <w:r w:rsidR="00BF336F" w:rsidRPr="00400A0B">
        <w:rPr>
          <w:lang w:val="it-IT"/>
        </w:rPr>
        <w:t>spinto gli investitori a mettere in discussione le proprie scelte di investimento. Infatti</w:t>
      </w:r>
      <w:r w:rsidR="002615BE" w:rsidRPr="00400A0B">
        <w:rPr>
          <w:lang w:val="it-IT"/>
        </w:rPr>
        <w:t>,</w:t>
      </w:r>
      <w:r w:rsidR="00504EC8" w:rsidRPr="00400A0B">
        <w:rPr>
          <w:lang w:val="it-IT"/>
        </w:rPr>
        <w:t xml:space="preserve"> </w:t>
      </w:r>
      <w:r w:rsidR="00504EC8" w:rsidRPr="00400A0B">
        <w:rPr>
          <w:b/>
          <w:bCs/>
          <w:lang w:val="it-IT"/>
        </w:rPr>
        <w:t>il 59%</w:t>
      </w:r>
      <w:r w:rsidR="00504EC8" w:rsidRPr="00400A0B">
        <w:rPr>
          <w:lang w:val="it-IT"/>
        </w:rPr>
        <w:t xml:space="preserve"> (80% il dato globale) </w:t>
      </w:r>
      <w:r w:rsidR="00504EC8" w:rsidRPr="00400A0B">
        <w:rPr>
          <w:b/>
          <w:bCs/>
          <w:lang w:val="it-IT"/>
        </w:rPr>
        <w:t xml:space="preserve">degli investitori italiani che si definiscono </w:t>
      </w:r>
      <w:r w:rsidR="00504EC8" w:rsidRPr="00400A0B">
        <w:rPr>
          <w:b/>
          <w:bCs/>
          <w:lang w:val="it-IT"/>
        </w:rPr>
        <w:lastRenderedPageBreak/>
        <w:t xml:space="preserve">“esperti” in termini di competenze finanziarie ha dichiarato di aver già apportato modifiche alle proprie strategie di investimento in risposta all'aumento dell'inflazione, rispetto al 37% </w:t>
      </w:r>
      <w:r w:rsidR="00504EC8" w:rsidRPr="00400A0B">
        <w:rPr>
          <w:lang w:val="it-IT"/>
        </w:rPr>
        <w:t>(55% a livello mondiale)</w:t>
      </w:r>
      <w:r w:rsidR="00504EC8" w:rsidRPr="00400A0B">
        <w:rPr>
          <w:b/>
          <w:bCs/>
          <w:lang w:val="it-IT"/>
        </w:rPr>
        <w:t xml:space="preserve"> degli investitori più in generale</w:t>
      </w:r>
      <w:r w:rsidR="00504EC8" w:rsidRPr="00400A0B">
        <w:rPr>
          <w:lang w:val="it-IT"/>
        </w:rPr>
        <w:t>.</w:t>
      </w:r>
    </w:p>
    <w:p w14:paraId="788BF199" w14:textId="15CB5456" w:rsidR="00722F1D" w:rsidRPr="00400A0B" w:rsidRDefault="00504EC8" w:rsidP="00BF336F">
      <w:pPr>
        <w:rPr>
          <w:lang w:val="it-IT"/>
        </w:rPr>
      </w:pPr>
      <w:r w:rsidRPr="00400A0B">
        <w:rPr>
          <w:lang w:val="it-IT"/>
        </w:rPr>
        <w:t xml:space="preserve">Al contrario, solo il 17% degli </w:t>
      </w:r>
      <w:r w:rsidR="00125262" w:rsidRPr="00400A0B">
        <w:rPr>
          <w:lang w:val="it-IT"/>
        </w:rPr>
        <w:t>investitori italiani</w:t>
      </w:r>
      <w:r w:rsidRPr="00400A0B">
        <w:rPr>
          <w:lang w:val="it-IT"/>
        </w:rPr>
        <w:t xml:space="preserve"> che si definiscono "principianti" e il 19% di quelli "</w:t>
      </w:r>
      <w:r w:rsidR="00125262" w:rsidRPr="00400A0B">
        <w:rPr>
          <w:lang w:val="it-IT"/>
        </w:rPr>
        <w:t>inesperti</w:t>
      </w:r>
      <w:r w:rsidRPr="00400A0B">
        <w:rPr>
          <w:lang w:val="it-IT"/>
        </w:rPr>
        <w:t xml:space="preserve">" ha modificato la propria strategia di investimento alla luce delle sfide </w:t>
      </w:r>
      <w:r w:rsidR="00125262" w:rsidRPr="00400A0B">
        <w:rPr>
          <w:lang w:val="it-IT"/>
        </w:rPr>
        <w:t>poste da</w:t>
      </w:r>
      <w:r w:rsidRPr="00400A0B">
        <w:rPr>
          <w:lang w:val="it-IT"/>
        </w:rPr>
        <w:t>ll'inflazione</w:t>
      </w:r>
      <w:r w:rsidR="00125262" w:rsidRPr="00400A0B">
        <w:rPr>
          <w:lang w:val="it-IT"/>
        </w:rPr>
        <w:t>, contro il 29% e il 27% rispettivamente a livello mondiale.</w:t>
      </w:r>
    </w:p>
    <w:p w14:paraId="087F418F" w14:textId="7197D675" w:rsidR="00125262" w:rsidRPr="00400A0B" w:rsidRDefault="00C81C81" w:rsidP="00125262">
      <w:pPr>
        <w:rPr>
          <w:u w:val="single"/>
          <w:lang w:val="it-IT"/>
        </w:rPr>
      </w:pPr>
      <w:r w:rsidRPr="00400A0B">
        <w:rPr>
          <w:u w:val="single"/>
          <w:lang w:val="it-IT"/>
        </w:rPr>
        <w:t xml:space="preserve">Più attenzione alla </w:t>
      </w:r>
      <w:r w:rsidR="00125262" w:rsidRPr="00400A0B">
        <w:rPr>
          <w:u w:val="single"/>
          <w:lang w:val="it-IT"/>
        </w:rPr>
        <w:t>diversificazione</w:t>
      </w:r>
    </w:p>
    <w:p w14:paraId="1116AF7F" w14:textId="5B2C1A73" w:rsidR="00722F1D" w:rsidRPr="00400A0B" w:rsidRDefault="00C17800" w:rsidP="00C17800">
      <w:pPr>
        <w:rPr>
          <w:lang w:val="it-IT"/>
        </w:rPr>
      </w:pPr>
      <w:r w:rsidRPr="00400A0B">
        <w:rPr>
          <w:lang w:val="it-IT"/>
        </w:rPr>
        <w:t>Fra chi ha</w:t>
      </w:r>
      <w:r w:rsidR="00BF336F" w:rsidRPr="00400A0B">
        <w:rPr>
          <w:lang w:val="it-IT"/>
        </w:rPr>
        <w:t xml:space="preserve"> deciso di modificare la propria asset </w:t>
      </w:r>
      <w:proofErr w:type="spellStart"/>
      <w:r w:rsidR="00BF336F" w:rsidRPr="00400A0B">
        <w:rPr>
          <w:lang w:val="it-IT"/>
        </w:rPr>
        <w:t>allocation</w:t>
      </w:r>
      <w:proofErr w:type="spellEnd"/>
      <w:r w:rsidR="00BF336F" w:rsidRPr="00400A0B">
        <w:rPr>
          <w:lang w:val="it-IT"/>
        </w:rPr>
        <w:t>, emerge anche</w:t>
      </w:r>
      <w:r w:rsidR="00125262" w:rsidRPr="00400A0B">
        <w:rPr>
          <w:lang w:val="it-IT"/>
        </w:rPr>
        <w:t xml:space="preserve"> una crescente attenzione </w:t>
      </w:r>
      <w:r w:rsidR="00BF336F" w:rsidRPr="00400A0B">
        <w:rPr>
          <w:lang w:val="it-IT"/>
        </w:rPr>
        <w:t>a</w:t>
      </w:r>
      <w:r w:rsidR="00125262" w:rsidRPr="00400A0B">
        <w:rPr>
          <w:lang w:val="it-IT"/>
        </w:rPr>
        <w:t>lla diversificazione: se il 54% degli italiani ritiene che i propri investimenti siano sufficientemente diversificati per attenuare l'impatto di un evento di mercato significativo</w:t>
      </w:r>
      <w:r w:rsidR="000E2B2A" w:rsidRPr="00400A0B">
        <w:rPr>
          <w:lang w:val="it-IT"/>
        </w:rPr>
        <w:t xml:space="preserve"> (60% a livello globale)</w:t>
      </w:r>
      <w:r w:rsidR="00125262" w:rsidRPr="00400A0B">
        <w:rPr>
          <w:lang w:val="it-IT"/>
        </w:rPr>
        <w:t xml:space="preserve">, </w:t>
      </w:r>
      <w:r w:rsidR="00125262" w:rsidRPr="00400A0B">
        <w:rPr>
          <w:b/>
          <w:bCs/>
          <w:lang w:val="it-IT"/>
        </w:rPr>
        <w:t>il 40% intende invece aumentare la diversificazione del proprio portafoglio</w:t>
      </w:r>
      <w:r w:rsidR="000E2B2A" w:rsidRPr="00400A0B">
        <w:rPr>
          <w:lang w:val="it-IT"/>
        </w:rPr>
        <w:t xml:space="preserve"> (42% a livello globale)</w:t>
      </w:r>
      <w:r w:rsidR="00125262" w:rsidRPr="00400A0B">
        <w:rPr>
          <w:lang w:val="it-IT"/>
        </w:rPr>
        <w:t xml:space="preserve">. </w:t>
      </w:r>
    </w:p>
    <w:p w14:paraId="16395F64" w14:textId="5A302B81" w:rsidR="00517124" w:rsidRPr="00400A0B" w:rsidRDefault="0079494C" w:rsidP="00517124">
      <w:pPr>
        <w:rPr>
          <w:lang w:val="it-IT"/>
        </w:rPr>
      </w:pPr>
      <w:r w:rsidRPr="00400A0B">
        <w:rPr>
          <w:lang w:val="it-IT"/>
        </w:rPr>
        <w:t xml:space="preserve">Guardando più in dettaglio le </w:t>
      </w:r>
      <w:r w:rsidR="00BF336F" w:rsidRPr="00400A0B">
        <w:rPr>
          <w:lang w:val="it-IT"/>
        </w:rPr>
        <w:t xml:space="preserve">scelte di asset </w:t>
      </w:r>
      <w:proofErr w:type="spellStart"/>
      <w:r w:rsidR="00BF336F" w:rsidRPr="00400A0B">
        <w:rPr>
          <w:lang w:val="it-IT"/>
        </w:rPr>
        <w:t>allocation</w:t>
      </w:r>
      <w:proofErr w:type="spellEnd"/>
      <w:r w:rsidRPr="00400A0B">
        <w:rPr>
          <w:lang w:val="it-IT"/>
        </w:rPr>
        <w:t xml:space="preserve"> indicate dagli intervistati italiani</w:t>
      </w:r>
      <w:r w:rsidR="00823E59" w:rsidRPr="00400A0B">
        <w:rPr>
          <w:lang w:val="it-IT"/>
        </w:rPr>
        <w:t xml:space="preserve">, </w:t>
      </w:r>
      <w:r w:rsidR="00517124" w:rsidRPr="00400A0B">
        <w:rPr>
          <w:lang w:val="it-IT"/>
        </w:rPr>
        <w:t xml:space="preserve">lo studio di Schroders rileva che </w:t>
      </w:r>
      <w:r w:rsidR="00517124" w:rsidRPr="00400A0B">
        <w:rPr>
          <w:b/>
          <w:bCs/>
          <w:lang w:val="it-IT"/>
        </w:rPr>
        <w:t xml:space="preserve">nell’attuale contesto gli asset digitali (41%) e i </w:t>
      </w:r>
      <w:r w:rsidR="001E56BB">
        <w:rPr>
          <w:b/>
          <w:bCs/>
          <w:lang w:val="it-IT"/>
        </w:rPr>
        <w:t>mercati privati</w:t>
      </w:r>
      <w:r w:rsidR="00517124" w:rsidRPr="00400A0B">
        <w:rPr>
          <w:b/>
          <w:bCs/>
          <w:lang w:val="it-IT"/>
        </w:rPr>
        <w:t xml:space="preserve"> (34%) sono tra </w:t>
      </w:r>
      <w:r w:rsidR="001E56BB">
        <w:rPr>
          <w:b/>
          <w:bCs/>
          <w:lang w:val="it-IT"/>
        </w:rPr>
        <w:t>gli investimenti</w:t>
      </w:r>
      <w:r w:rsidR="00517124" w:rsidRPr="00400A0B">
        <w:rPr>
          <w:b/>
          <w:bCs/>
          <w:lang w:val="it-IT"/>
        </w:rPr>
        <w:t xml:space="preserve"> considerat</w:t>
      </w:r>
      <w:r w:rsidR="001E56BB">
        <w:rPr>
          <w:b/>
          <w:bCs/>
          <w:lang w:val="it-IT"/>
        </w:rPr>
        <w:t>i</w:t>
      </w:r>
      <w:r w:rsidR="00517124" w:rsidRPr="00400A0B">
        <w:rPr>
          <w:b/>
          <w:bCs/>
          <w:lang w:val="it-IT"/>
        </w:rPr>
        <w:t xml:space="preserve"> più attraenti, </w:t>
      </w:r>
      <w:r w:rsidR="00517124" w:rsidRPr="00400A0B">
        <w:rPr>
          <w:lang w:val="it-IT"/>
        </w:rPr>
        <w:t>in linea con i dati globali, rispettivamente del 43% e 40%.</w:t>
      </w:r>
    </w:p>
    <w:p w14:paraId="320D41A4" w14:textId="77777777" w:rsidR="00517124" w:rsidRPr="00400A0B" w:rsidRDefault="00517124" w:rsidP="00517124">
      <w:pPr>
        <w:rPr>
          <w:lang w:val="it-IT"/>
        </w:rPr>
      </w:pPr>
      <w:r w:rsidRPr="00400A0B">
        <w:rPr>
          <w:lang w:val="it-IT"/>
        </w:rPr>
        <w:t xml:space="preserve">In generale </w:t>
      </w:r>
      <w:r w:rsidRPr="00400A0B">
        <w:rPr>
          <w:b/>
          <w:bCs/>
          <w:lang w:val="it-IT"/>
        </w:rPr>
        <w:t>è cresciuto anche l’interesse per gli investimenti tematici: tra questi i più attraenti risultano essere sostenibilità (indicata dal 56% degli italiani), internet e tecnologia (46%) e veicoli elettrici (45%)</w:t>
      </w:r>
      <w:r w:rsidRPr="00400A0B">
        <w:rPr>
          <w:lang w:val="it-IT"/>
        </w:rPr>
        <w:t>. Il quadro a livello globale è simile, ma con la sostenibilità che passa in secondo piano (52%), superata da internet e tecnologia (57%) e seguita dai veicoli elettrici (46%).</w:t>
      </w:r>
    </w:p>
    <w:p w14:paraId="35A48974" w14:textId="2D938246" w:rsidR="001C3EDA" w:rsidRPr="00400A0B" w:rsidRDefault="00EB18A3" w:rsidP="003F01C5">
      <w:pPr>
        <w:rPr>
          <w:lang w:val="it-IT"/>
        </w:rPr>
      </w:pPr>
      <w:r w:rsidRPr="00400A0B">
        <w:rPr>
          <w:noProof/>
          <w:lang w:val="it-IT"/>
        </w:rPr>
        <w:drawing>
          <wp:inline distT="0" distB="0" distL="0" distR="0" wp14:anchorId="4529B08A" wp14:editId="084F514C">
            <wp:extent cx="3960000" cy="2420303"/>
            <wp:effectExtent l="0" t="0" r="254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0000" cy="2420303"/>
                    </a:xfrm>
                    <a:prstGeom prst="rect">
                      <a:avLst/>
                    </a:prstGeom>
                    <a:noFill/>
                  </pic:spPr>
                </pic:pic>
              </a:graphicData>
            </a:graphic>
          </wp:inline>
        </w:drawing>
      </w:r>
    </w:p>
    <w:p w14:paraId="26CC97FB" w14:textId="1355F6CF" w:rsidR="00517124" w:rsidRPr="00400A0B" w:rsidRDefault="00517124" w:rsidP="00517124">
      <w:pPr>
        <w:rPr>
          <w:lang w:val="it-IT"/>
        </w:rPr>
      </w:pPr>
      <w:r w:rsidRPr="00400A0B">
        <w:rPr>
          <w:lang w:val="it-IT"/>
        </w:rPr>
        <w:t>Per contro,</w:t>
      </w:r>
      <w:r w:rsidRPr="00400A0B">
        <w:rPr>
          <w:b/>
          <w:bCs/>
          <w:lang w:val="it-IT"/>
        </w:rPr>
        <w:t xml:space="preserve"> a sorpresa, più di un quarto degli intervistati italiani</w:t>
      </w:r>
      <w:r w:rsidRPr="00400A0B">
        <w:rPr>
          <w:lang w:val="it-IT"/>
        </w:rPr>
        <w:t xml:space="preserve"> ha indicato </w:t>
      </w:r>
      <w:r w:rsidRPr="00400A0B">
        <w:rPr>
          <w:b/>
          <w:bCs/>
          <w:lang w:val="it-IT"/>
        </w:rPr>
        <w:t xml:space="preserve">i titoli di Stato e la liquidità come le asset class meno interessanti </w:t>
      </w:r>
      <w:r w:rsidRPr="00400A0B">
        <w:rPr>
          <w:lang w:val="it-IT"/>
        </w:rPr>
        <w:t>(rispettivamente 28% e 27%, contro il 24% e il 23% a livello globale), considerando che entrambi potrebbero essere messi a dura prova dall</w:t>
      </w:r>
      <w:r w:rsidR="0079494C" w:rsidRPr="00400A0B">
        <w:rPr>
          <w:lang w:val="it-IT"/>
        </w:rPr>
        <w:t>’</w:t>
      </w:r>
      <w:r w:rsidRPr="00400A0B">
        <w:rPr>
          <w:lang w:val="it-IT"/>
        </w:rPr>
        <w:t>aumento dei tassi di interesse.</w:t>
      </w:r>
    </w:p>
    <w:p w14:paraId="203B72AB" w14:textId="77777777" w:rsidR="00C81C81" w:rsidRPr="00400A0B" w:rsidRDefault="00C81C81" w:rsidP="00C81C81">
      <w:pPr>
        <w:rPr>
          <w:u w:val="single"/>
          <w:lang w:val="it-IT"/>
        </w:rPr>
      </w:pPr>
      <w:r w:rsidRPr="00400A0B">
        <w:rPr>
          <w:u w:val="single"/>
          <w:lang w:val="it-IT"/>
        </w:rPr>
        <w:t xml:space="preserve">Quali le aspettative di rendimento? </w:t>
      </w:r>
    </w:p>
    <w:p w14:paraId="23AAD7E6" w14:textId="49561F20" w:rsidR="00C81C81" w:rsidRPr="00400A0B" w:rsidRDefault="0079494C" w:rsidP="00C81C81">
      <w:pPr>
        <w:rPr>
          <w:b/>
          <w:bCs/>
          <w:lang w:val="it-IT"/>
        </w:rPr>
      </w:pPr>
      <w:r w:rsidRPr="00400A0B">
        <w:rPr>
          <w:lang w:val="it-IT"/>
        </w:rPr>
        <w:t xml:space="preserve">Se </w:t>
      </w:r>
      <w:r w:rsidR="00517124" w:rsidRPr="00400A0B">
        <w:rPr>
          <w:lang w:val="it-IT"/>
        </w:rPr>
        <w:t xml:space="preserve">la complessità del </w:t>
      </w:r>
      <w:r w:rsidR="00C81C81" w:rsidRPr="00400A0B">
        <w:rPr>
          <w:lang w:val="it-IT"/>
        </w:rPr>
        <w:t>contesto socioeconomico</w:t>
      </w:r>
      <w:r w:rsidR="00517124" w:rsidRPr="00400A0B">
        <w:rPr>
          <w:lang w:val="it-IT"/>
        </w:rPr>
        <w:t xml:space="preserve"> </w:t>
      </w:r>
      <w:r w:rsidR="0024265B" w:rsidRPr="00400A0B">
        <w:rPr>
          <w:lang w:val="it-IT"/>
        </w:rPr>
        <w:t xml:space="preserve">induce </w:t>
      </w:r>
      <w:r w:rsidR="00517124" w:rsidRPr="00400A0B">
        <w:rPr>
          <w:lang w:val="it-IT"/>
        </w:rPr>
        <w:t xml:space="preserve">gli investitori a </w:t>
      </w:r>
      <w:r w:rsidR="0024265B" w:rsidRPr="00400A0B">
        <w:rPr>
          <w:lang w:val="it-IT"/>
        </w:rPr>
        <w:t xml:space="preserve">modificare </w:t>
      </w:r>
      <w:r w:rsidR="00517124" w:rsidRPr="00400A0B">
        <w:rPr>
          <w:lang w:val="it-IT"/>
        </w:rPr>
        <w:t xml:space="preserve">l’allocazione dei </w:t>
      </w:r>
      <w:r w:rsidR="0024265B" w:rsidRPr="00400A0B">
        <w:rPr>
          <w:lang w:val="it-IT"/>
        </w:rPr>
        <w:t xml:space="preserve">propri </w:t>
      </w:r>
      <w:r w:rsidR="00517124" w:rsidRPr="00400A0B">
        <w:rPr>
          <w:lang w:val="it-IT"/>
        </w:rPr>
        <w:t xml:space="preserve">risparmi, </w:t>
      </w:r>
      <w:r w:rsidR="0024265B" w:rsidRPr="00400A0B">
        <w:rPr>
          <w:b/>
          <w:bCs/>
          <w:lang w:val="it-IT"/>
        </w:rPr>
        <w:t xml:space="preserve">emerge al tempo stesso dallo studio di Schroders una visione ottimistica per </w:t>
      </w:r>
      <w:r w:rsidR="0024265B" w:rsidRPr="00400A0B">
        <w:rPr>
          <w:b/>
          <w:bCs/>
          <w:lang w:val="it-IT"/>
        </w:rPr>
        <w:lastRenderedPageBreak/>
        <w:t xml:space="preserve">il futuro da parte degli intervistati, che dichiarano di </w:t>
      </w:r>
      <w:r w:rsidR="00C81C81" w:rsidRPr="00400A0B">
        <w:rPr>
          <w:b/>
          <w:bCs/>
          <w:lang w:val="it-IT"/>
        </w:rPr>
        <w:t xml:space="preserve">aspettarsi un miglioramento delle performance degli investimenti nel prossimo quinquennio. </w:t>
      </w:r>
    </w:p>
    <w:p w14:paraId="6C295ADC" w14:textId="0BCD32D0" w:rsidR="00C81C81" w:rsidRPr="00400A0B" w:rsidRDefault="0024265B" w:rsidP="00C81C81">
      <w:pPr>
        <w:rPr>
          <w:lang w:val="it-IT"/>
        </w:rPr>
      </w:pPr>
      <w:r w:rsidRPr="00400A0B">
        <w:rPr>
          <w:lang w:val="it-IT"/>
        </w:rPr>
        <w:t xml:space="preserve">In proposito, </w:t>
      </w:r>
      <w:r w:rsidR="00C81C81" w:rsidRPr="00400A0B">
        <w:rPr>
          <w:lang w:val="it-IT"/>
        </w:rPr>
        <w:t xml:space="preserve">puntando la lente di ingrandimento sugli </w:t>
      </w:r>
      <w:r w:rsidR="00C81C81" w:rsidRPr="00400A0B">
        <w:rPr>
          <w:b/>
          <w:bCs/>
          <w:lang w:val="it-IT"/>
        </w:rPr>
        <w:t xml:space="preserve">investitori italiani, </w:t>
      </w:r>
      <w:r w:rsidR="00C81C81" w:rsidRPr="00400A0B">
        <w:rPr>
          <w:lang w:val="it-IT"/>
        </w:rPr>
        <w:t xml:space="preserve">la ricerca rileva che </w:t>
      </w:r>
      <w:r w:rsidRPr="00400A0B">
        <w:rPr>
          <w:lang w:val="it-IT"/>
        </w:rPr>
        <w:t xml:space="preserve">il </w:t>
      </w:r>
      <w:r w:rsidRPr="00400A0B">
        <w:rPr>
          <w:b/>
          <w:bCs/>
          <w:lang w:val="it-IT"/>
        </w:rPr>
        <w:t xml:space="preserve">rendimento atteso da </w:t>
      </w:r>
      <w:r w:rsidR="00C81C81" w:rsidRPr="00400A0B">
        <w:rPr>
          <w:b/>
          <w:bCs/>
          <w:lang w:val="it-IT"/>
        </w:rPr>
        <w:t xml:space="preserve">questi ultimi nei prossimi </w:t>
      </w:r>
      <w:r w:rsidR="00C81C81" w:rsidRPr="00086113">
        <w:rPr>
          <w:b/>
          <w:bCs/>
          <w:lang w:val="it-IT"/>
        </w:rPr>
        <w:t xml:space="preserve">cinque anni </w:t>
      </w:r>
      <w:r w:rsidRPr="00086113">
        <w:rPr>
          <w:b/>
          <w:bCs/>
          <w:lang w:val="it-IT"/>
        </w:rPr>
        <w:t xml:space="preserve">sale al </w:t>
      </w:r>
      <w:r w:rsidR="00C81C81" w:rsidRPr="00086113">
        <w:rPr>
          <w:b/>
          <w:bCs/>
          <w:lang w:val="it-IT"/>
        </w:rPr>
        <w:t>9,8%</w:t>
      </w:r>
      <w:r w:rsidR="00C81C81" w:rsidRPr="00086113">
        <w:rPr>
          <w:lang w:val="it-IT"/>
        </w:rPr>
        <w:t xml:space="preserve"> (11,</w:t>
      </w:r>
      <w:r w:rsidR="00EB2D1C" w:rsidRPr="00086113">
        <w:rPr>
          <w:lang w:val="it-IT"/>
        </w:rPr>
        <w:t>4</w:t>
      </w:r>
      <w:r w:rsidR="00C81C81" w:rsidRPr="00086113">
        <w:rPr>
          <w:lang w:val="it-IT"/>
        </w:rPr>
        <w:t>% il dato globale) rispetto all’8,</w:t>
      </w:r>
      <w:r w:rsidR="00EB2D1C" w:rsidRPr="00086113">
        <w:rPr>
          <w:lang w:val="it-IT"/>
        </w:rPr>
        <w:t>2</w:t>
      </w:r>
      <w:r w:rsidR="00C81C81" w:rsidRPr="00086113">
        <w:rPr>
          <w:lang w:val="it-IT"/>
        </w:rPr>
        <w:t>% del 2021 (11</w:t>
      </w:r>
      <w:r w:rsidR="00EB2D1C" w:rsidRPr="00086113">
        <w:rPr>
          <w:lang w:val="it-IT"/>
        </w:rPr>
        <w:t>,</w:t>
      </w:r>
      <w:r w:rsidR="00C81C81" w:rsidRPr="00086113">
        <w:rPr>
          <w:lang w:val="it-IT"/>
        </w:rPr>
        <w:t>3% il dato globale). Un miglioramento significativo, considerando che</w:t>
      </w:r>
      <w:r w:rsidR="00C81C81" w:rsidRPr="00086113">
        <w:rPr>
          <w:b/>
          <w:bCs/>
          <w:lang w:val="it-IT"/>
        </w:rPr>
        <w:t xml:space="preserve"> si tratta del dato più elevato dal 2017 </w:t>
      </w:r>
      <w:r w:rsidR="00C81C81" w:rsidRPr="00086113">
        <w:rPr>
          <w:lang w:val="it-IT"/>
        </w:rPr>
        <w:t>per</w:t>
      </w:r>
      <w:r w:rsidR="00C81C81" w:rsidRPr="00400A0B">
        <w:rPr>
          <w:lang w:val="it-IT"/>
        </w:rPr>
        <w:t xml:space="preserve"> gli investitori italiani, che si confermano, tuttavia, tra i più cauti a livello mondiale, insieme ai francesi (9,2%).</w:t>
      </w:r>
    </w:p>
    <w:p w14:paraId="098F8EA1" w14:textId="77777777" w:rsidR="00C81C81" w:rsidRPr="00400A0B" w:rsidRDefault="00C81C81" w:rsidP="00C81C81">
      <w:pPr>
        <w:rPr>
          <w:lang w:val="it-IT"/>
        </w:rPr>
      </w:pPr>
      <w:r w:rsidRPr="00400A0B">
        <w:rPr>
          <w:noProof/>
        </w:rPr>
        <w:drawing>
          <wp:inline distT="0" distB="0" distL="0" distR="0" wp14:anchorId="40DD93CF" wp14:editId="0F7C5268">
            <wp:extent cx="3960000" cy="2370721"/>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000" cy="2370721"/>
                    </a:xfrm>
                    <a:prstGeom prst="rect">
                      <a:avLst/>
                    </a:prstGeom>
                    <a:noFill/>
                  </pic:spPr>
                </pic:pic>
              </a:graphicData>
            </a:graphic>
          </wp:inline>
        </w:drawing>
      </w:r>
    </w:p>
    <w:p w14:paraId="5830DE4A" w14:textId="77777777" w:rsidR="0079494C" w:rsidRPr="00086113" w:rsidRDefault="0024265B" w:rsidP="00C81C81">
      <w:pPr>
        <w:rPr>
          <w:u w:val="single"/>
          <w:lang w:val="it-IT"/>
        </w:rPr>
      </w:pPr>
      <w:r w:rsidRPr="00086113">
        <w:rPr>
          <w:u w:val="single"/>
          <w:lang w:val="it-IT"/>
        </w:rPr>
        <w:t xml:space="preserve">Un ottimismo giustificato? </w:t>
      </w:r>
    </w:p>
    <w:p w14:paraId="5F28F220" w14:textId="4FDAC498" w:rsidR="00C81C81" w:rsidRPr="00400A0B" w:rsidRDefault="00C81C81" w:rsidP="00C81C81">
      <w:pPr>
        <w:rPr>
          <w:i/>
          <w:iCs/>
          <w:lang w:val="it-IT"/>
        </w:rPr>
      </w:pPr>
      <w:r w:rsidRPr="00400A0B">
        <w:rPr>
          <w:i/>
          <w:iCs/>
          <w:lang w:val="it-IT"/>
        </w:rPr>
        <w:t>"Stiamo vivendo tempi insoliti, con l'inflazione che in molti Paesi ha raggiunto il livello più alto degli ultimi decenni. C'è il rischio che l'ottimismo degli investitori sui rendimenti futuri sia influenzato dall’esperienza degli ultimi anni, quando l'inflazione era sotto controllo e il costo dei prestiti ai minimi storici. Ora stiamo entrando in una nuova fase, probabilmente molto più complessa”</w:t>
      </w:r>
      <w:r w:rsidRPr="00400A0B">
        <w:rPr>
          <w:lang w:val="it-IT"/>
        </w:rPr>
        <w:t xml:space="preserve"> – </w:t>
      </w:r>
      <w:r w:rsidR="0024265B" w:rsidRPr="00400A0B">
        <w:rPr>
          <w:lang w:val="it-IT"/>
        </w:rPr>
        <w:t>sottolinea</w:t>
      </w:r>
      <w:r w:rsidRPr="00400A0B">
        <w:rPr>
          <w:lang w:val="it-IT"/>
        </w:rPr>
        <w:t xml:space="preserve"> </w:t>
      </w:r>
      <w:r w:rsidR="0024265B" w:rsidRPr="00400A0B">
        <w:rPr>
          <w:b/>
          <w:bCs/>
          <w:lang w:val="it-IT"/>
        </w:rPr>
        <w:t>Lesley-Ann Morgan, Head of Multi-Asset Strategy, Schroders</w:t>
      </w:r>
      <w:r w:rsidRPr="00400A0B">
        <w:rPr>
          <w:i/>
          <w:iCs/>
          <w:lang w:val="it-IT"/>
        </w:rPr>
        <w:t xml:space="preserve">. </w:t>
      </w:r>
    </w:p>
    <w:p w14:paraId="57786DD1" w14:textId="77777777" w:rsidR="0024265B" w:rsidRDefault="0024265B" w:rsidP="00D47114">
      <w:pPr>
        <w:rPr>
          <w:lang w:val="it-IT"/>
        </w:rPr>
      </w:pPr>
    </w:p>
    <w:p w14:paraId="6A8F932A" w14:textId="4F53A89D" w:rsidR="009230FD" w:rsidRPr="00F47418" w:rsidRDefault="009328BB" w:rsidP="00D47114">
      <w:pPr>
        <w:rPr>
          <w:i/>
          <w:iCs/>
          <w:lang w:val="it-IT"/>
        </w:rPr>
      </w:pPr>
      <w:r w:rsidRPr="00F47418">
        <w:rPr>
          <w:lang w:val="it-IT"/>
        </w:rPr>
        <w:t xml:space="preserve">Il report completo è disponibile al seguente link: </w:t>
      </w:r>
      <w:hyperlink r:id="rId14" w:history="1">
        <w:r w:rsidRPr="00086113">
          <w:rPr>
            <w:rStyle w:val="Collegamentoipertestuale"/>
            <w:lang w:val="it-IT"/>
          </w:rPr>
          <w:t>www.schroders.it/gis</w:t>
        </w:r>
      </w:hyperlink>
    </w:p>
    <w:p w14:paraId="3E44A3D4" w14:textId="77777777" w:rsidR="00F13491" w:rsidRDefault="00F13491" w:rsidP="00F13491">
      <w:pPr>
        <w:rPr>
          <w:b/>
          <w:lang w:val="it-IT"/>
        </w:rPr>
      </w:pPr>
    </w:p>
    <w:p w14:paraId="0C465F68" w14:textId="0F795F2B" w:rsidR="00F13491" w:rsidRDefault="00F13491" w:rsidP="00F13491">
      <w:pPr>
        <w:rPr>
          <w:rFonts w:cs="Arial"/>
          <w:i/>
          <w:iCs/>
          <w:lang w:val="it-IT"/>
        </w:rPr>
      </w:pPr>
      <w:r>
        <w:rPr>
          <w:b/>
          <w:lang w:val="it-IT"/>
        </w:rPr>
        <w:t>Contatti stampa:</w:t>
      </w:r>
    </w:p>
    <w:p w14:paraId="02C6C9CA" w14:textId="77777777" w:rsidR="00F13491" w:rsidRDefault="00F13491" w:rsidP="00F13491">
      <w:pPr>
        <w:rPr>
          <w:rFonts w:cs="Arial"/>
          <w:b/>
          <w:lang w:val="it-IT"/>
        </w:rPr>
      </w:pPr>
      <w:r>
        <w:rPr>
          <w:rFonts w:cs="Arial"/>
          <w:b/>
          <w:lang w:val="it-IT"/>
        </w:rPr>
        <w:t xml:space="preserve">Verini &amp; Associati </w:t>
      </w:r>
    </w:p>
    <w:tbl>
      <w:tblPr>
        <w:tblW w:w="0" w:type="auto"/>
        <w:tblInd w:w="-108" w:type="dxa"/>
        <w:tblLayout w:type="fixed"/>
        <w:tblLook w:val="04A0" w:firstRow="1" w:lastRow="0" w:firstColumn="1" w:lastColumn="0" w:noHBand="0" w:noVBand="1"/>
      </w:tblPr>
      <w:tblGrid>
        <w:gridCol w:w="4944"/>
        <w:gridCol w:w="4945"/>
      </w:tblGrid>
      <w:tr w:rsidR="00F13491" w14:paraId="6D85E2A0" w14:textId="77777777" w:rsidTr="009E139A">
        <w:trPr>
          <w:trHeight w:val="120"/>
        </w:trPr>
        <w:tc>
          <w:tcPr>
            <w:tcW w:w="4944" w:type="dxa"/>
            <w:hideMark/>
          </w:tcPr>
          <w:p w14:paraId="1F37F5EB" w14:textId="77777777" w:rsidR="00F13491" w:rsidRDefault="00F13491" w:rsidP="009E139A">
            <w:pPr>
              <w:spacing w:line="276" w:lineRule="auto"/>
              <w:ind w:right="-1354"/>
              <w:rPr>
                <w:rFonts w:cs="Arial"/>
                <w:lang w:val="it-IT"/>
              </w:rPr>
            </w:pPr>
            <w:r>
              <w:rPr>
                <w:rFonts w:cs="Arial"/>
                <w:lang w:val="it-IT"/>
              </w:rPr>
              <w:t xml:space="preserve">Marcella Verini, Diana Ferla, </w:t>
            </w:r>
          </w:p>
          <w:p w14:paraId="40E2004E" w14:textId="77777777" w:rsidR="00F13491" w:rsidRDefault="00F13491" w:rsidP="009E139A">
            <w:pPr>
              <w:spacing w:line="276" w:lineRule="auto"/>
              <w:ind w:right="-1354"/>
              <w:rPr>
                <w:rFonts w:cs="Arial"/>
                <w:lang w:val="it-IT"/>
              </w:rPr>
            </w:pPr>
            <w:r>
              <w:rPr>
                <w:rFonts w:cs="Arial"/>
                <w:lang w:val="it-IT"/>
              </w:rPr>
              <w:t>Denise Bosotti, Giovanni Gazzoli</w:t>
            </w:r>
            <w:r>
              <w:rPr>
                <w:rFonts w:cs="Arial"/>
                <w:lang w:val="it-IT"/>
              </w:rPr>
              <w:tab/>
            </w:r>
            <w:r>
              <w:rPr>
                <w:rFonts w:cs="Arial"/>
                <w:lang w:val="it-IT"/>
              </w:rPr>
              <w:tab/>
            </w:r>
            <w:r>
              <w:rPr>
                <w:color w:val="0073B7"/>
                <w:lang w:val="it-IT"/>
              </w:rPr>
              <w:t xml:space="preserve"> </w:t>
            </w:r>
          </w:p>
        </w:tc>
        <w:tc>
          <w:tcPr>
            <w:tcW w:w="4945" w:type="dxa"/>
            <w:hideMark/>
          </w:tcPr>
          <w:p w14:paraId="39328934" w14:textId="77777777" w:rsidR="00F13491" w:rsidRDefault="00F13491" w:rsidP="009E139A">
            <w:pPr>
              <w:spacing w:line="276" w:lineRule="auto"/>
              <w:ind w:right="182"/>
              <w:jc w:val="right"/>
              <w:rPr>
                <w:rFonts w:cs="Arial"/>
                <w:lang w:val="it-IT"/>
              </w:rPr>
            </w:pPr>
            <w:r>
              <w:rPr>
                <w:rFonts w:cs="Arial"/>
                <w:lang w:val="it-IT"/>
              </w:rPr>
              <w:t xml:space="preserve">Tel: 02/45395500 </w:t>
            </w:r>
          </w:p>
          <w:p w14:paraId="62C653B3" w14:textId="77777777" w:rsidR="00F13491" w:rsidRDefault="00446577" w:rsidP="009E139A">
            <w:pPr>
              <w:spacing w:line="276" w:lineRule="auto"/>
              <w:ind w:right="182"/>
              <w:jc w:val="right"/>
              <w:rPr>
                <w:rFonts w:cs="Arial"/>
                <w:lang w:val="it-IT"/>
              </w:rPr>
            </w:pPr>
            <w:hyperlink r:id="rId15" w:history="1">
              <w:r w:rsidR="00F13491">
                <w:rPr>
                  <w:rStyle w:val="Collegamentoipertestuale"/>
                  <w:lang w:val="it-IT"/>
                </w:rPr>
                <w:t>schroders@verinieassociati.com</w:t>
              </w:r>
            </w:hyperlink>
            <w:r w:rsidR="00F13491">
              <w:rPr>
                <w:color w:val="0073B7"/>
                <w:lang w:val="it-IT"/>
              </w:rPr>
              <w:t xml:space="preserve">  </w:t>
            </w:r>
          </w:p>
        </w:tc>
      </w:tr>
    </w:tbl>
    <w:p w14:paraId="445403D8" w14:textId="77777777" w:rsidR="00F13491" w:rsidRPr="00D34158" w:rsidRDefault="00F13491" w:rsidP="00F13491">
      <w:pPr>
        <w:rPr>
          <w:rFonts w:cstheme="minorHAnsi"/>
          <w:b/>
          <w:sz w:val="20"/>
          <w:szCs w:val="20"/>
          <w:lang w:val="it-IT"/>
        </w:rPr>
      </w:pPr>
      <w:r w:rsidRPr="00D34158">
        <w:rPr>
          <w:rFonts w:cstheme="minorHAnsi"/>
          <w:b/>
          <w:sz w:val="20"/>
          <w:szCs w:val="20"/>
          <w:lang w:val="it-IT"/>
        </w:rPr>
        <w:t>Nota</w:t>
      </w:r>
    </w:p>
    <w:p w14:paraId="662448B6" w14:textId="77777777" w:rsidR="00F13491" w:rsidRPr="009875DF" w:rsidRDefault="00F13491" w:rsidP="00F13491">
      <w:pPr>
        <w:rPr>
          <w:rFonts w:cstheme="minorHAnsi"/>
          <w:sz w:val="20"/>
          <w:szCs w:val="20"/>
          <w:lang w:val="it-IT"/>
        </w:rPr>
      </w:pPr>
      <w:r w:rsidRPr="009875DF">
        <w:rPr>
          <w:rFonts w:cstheme="minorHAnsi"/>
          <w:sz w:val="20"/>
          <w:szCs w:val="20"/>
          <w:lang w:val="it-IT"/>
        </w:rPr>
        <w:t xml:space="preserve">Tra il 18 febbraio e il 7 aprile, Schroders ha commissionato un sondaggio online indipendente su un campione di oltre 23.950 persone in 33 Paesi in tutto il mondo, distribuiti tra Europa, Asia, Americhe e non solo. Ai fini dell’indagine vengono definiti “investitori” coloro che investiranno almeno l’equivalente di </w:t>
      </w:r>
      <w:r w:rsidRPr="009875DF">
        <w:rPr>
          <w:rFonts w:cstheme="minorHAnsi"/>
          <w:sz w:val="20"/>
          <w:szCs w:val="20"/>
          <w:lang w:val="it-IT"/>
        </w:rPr>
        <w:lastRenderedPageBreak/>
        <w:t xml:space="preserve">€10.000 nei prossimi 12 mesi e che hanno apportato modifiche ai propri investimenti negli ultimi 10 anni. A causa di questa definizione, Schroders prende atto che questo gruppo e di conseguenza i dati emersi dalla ricerca non sono rappresentativi dell’esperienza di tutti. </w:t>
      </w:r>
    </w:p>
    <w:p w14:paraId="190666C1" w14:textId="77777777" w:rsidR="00F13491" w:rsidRPr="009875DF" w:rsidRDefault="00F13491" w:rsidP="00F13491">
      <w:pPr>
        <w:rPr>
          <w:rFonts w:cstheme="minorHAnsi"/>
          <w:sz w:val="20"/>
          <w:szCs w:val="20"/>
          <w:lang w:val="it-IT"/>
        </w:rPr>
      </w:pPr>
      <w:r>
        <w:rPr>
          <w:rFonts w:cstheme="minorHAnsi"/>
          <w:sz w:val="20"/>
          <w:szCs w:val="20"/>
          <w:lang w:val="it-IT"/>
        </w:rPr>
        <w:t>L</w:t>
      </w:r>
      <w:r w:rsidRPr="009875DF">
        <w:rPr>
          <w:rFonts w:cstheme="minorHAnsi"/>
          <w:sz w:val="20"/>
          <w:szCs w:val="20"/>
          <w:lang w:val="it-IT"/>
        </w:rPr>
        <w:t>a somma dei dati in questo documento potrebbe non ammontare al 100% a causa di arrotondamenti o di risposte a scelta multipla.</w:t>
      </w:r>
    </w:p>
    <w:p w14:paraId="25A0BE86" w14:textId="77777777" w:rsidR="00F13491" w:rsidRPr="009875DF" w:rsidRDefault="00F13491" w:rsidP="00F13491">
      <w:pPr>
        <w:spacing w:after="120" w:line="320" w:lineRule="atLeast"/>
        <w:rPr>
          <w:lang w:val="it-IT"/>
        </w:rPr>
      </w:pPr>
      <w:r w:rsidRPr="009875DF">
        <w:rPr>
          <w:b/>
          <w:lang w:val="it-IT"/>
        </w:rPr>
        <w:t>Schroders</w:t>
      </w:r>
    </w:p>
    <w:p w14:paraId="22B9EE4D" w14:textId="77777777" w:rsidR="00F13491" w:rsidRDefault="00F13491" w:rsidP="00F13491">
      <w:pPr>
        <w:pStyle w:val="NormaleWeb"/>
        <w:rPr>
          <w:rFonts w:asciiTheme="minorHAnsi" w:hAnsiTheme="minorHAnsi"/>
          <w:bCs/>
          <w:sz w:val="20"/>
          <w:szCs w:val="20"/>
          <w:lang w:val="it-IT"/>
        </w:rPr>
      </w:pPr>
      <w:r w:rsidRPr="009875DF">
        <w:rPr>
          <w:rFonts w:asciiTheme="minorHAnsi" w:hAnsiTheme="minorHAnsi"/>
          <w:bCs/>
          <w:sz w:val="20"/>
          <w:szCs w:val="20"/>
          <w:lang w:val="it-IT"/>
        </w:rPr>
        <w:t xml:space="preserve">Fondata nel 1804, Schroders è una delle più grandi società </w:t>
      </w:r>
      <w:r>
        <w:rPr>
          <w:rFonts w:asciiTheme="minorHAnsi" w:hAnsiTheme="minorHAnsi"/>
          <w:bCs/>
          <w:sz w:val="20"/>
          <w:szCs w:val="20"/>
          <w:lang w:val="it-IT"/>
        </w:rPr>
        <w:t>d’investimento</w:t>
      </w:r>
      <w:r w:rsidRPr="009875DF">
        <w:rPr>
          <w:rFonts w:asciiTheme="minorHAnsi" w:hAnsiTheme="minorHAnsi"/>
          <w:bCs/>
          <w:sz w:val="20"/>
          <w:szCs w:val="20"/>
          <w:lang w:val="it-IT"/>
        </w:rPr>
        <w:t xml:space="preserve"> indipendenti </w:t>
      </w:r>
      <w:r>
        <w:rPr>
          <w:rFonts w:asciiTheme="minorHAnsi" w:hAnsiTheme="minorHAnsi"/>
          <w:bCs/>
          <w:sz w:val="20"/>
          <w:szCs w:val="20"/>
          <w:lang w:val="it-IT"/>
        </w:rPr>
        <w:t>in Europa per patrimonio in gestione, che ammonta a 773,4</w:t>
      </w:r>
      <w:r w:rsidRPr="00FC37C1">
        <w:rPr>
          <w:rFonts w:asciiTheme="minorHAnsi" w:hAnsiTheme="minorHAnsi"/>
          <w:bCs/>
          <w:sz w:val="20"/>
          <w:szCs w:val="20"/>
          <w:lang w:val="it-IT"/>
        </w:rPr>
        <w:t xml:space="preserve"> miliardi di sterline (8</w:t>
      </w:r>
      <w:r>
        <w:rPr>
          <w:rFonts w:asciiTheme="minorHAnsi" w:hAnsiTheme="minorHAnsi"/>
          <w:bCs/>
          <w:sz w:val="20"/>
          <w:szCs w:val="20"/>
          <w:lang w:val="it-IT"/>
        </w:rPr>
        <w:t>98,4</w:t>
      </w:r>
      <w:r w:rsidRPr="00FC37C1">
        <w:rPr>
          <w:rFonts w:asciiTheme="minorHAnsi" w:hAnsiTheme="minorHAnsi"/>
          <w:bCs/>
          <w:sz w:val="20"/>
          <w:szCs w:val="20"/>
          <w:lang w:val="it-IT"/>
        </w:rPr>
        <w:t xml:space="preserve"> miliardi di euro)</w:t>
      </w:r>
      <w:r>
        <w:rPr>
          <w:rFonts w:asciiTheme="minorHAnsi" w:hAnsiTheme="minorHAnsi"/>
          <w:bCs/>
          <w:sz w:val="20"/>
          <w:szCs w:val="20"/>
          <w:lang w:val="it-IT"/>
        </w:rPr>
        <w:t xml:space="preserve"> al 30 giugno 2022</w:t>
      </w:r>
      <w:r w:rsidRPr="00FC37C1">
        <w:rPr>
          <w:rFonts w:asciiTheme="minorHAnsi" w:hAnsiTheme="minorHAnsi"/>
          <w:bCs/>
          <w:sz w:val="20"/>
          <w:szCs w:val="20"/>
          <w:lang w:val="it-IT"/>
        </w:rPr>
        <w:t>.</w:t>
      </w:r>
      <w:r>
        <w:rPr>
          <w:rFonts w:asciiTheme="minorHAnsi" w:hAnsiTheme="minorHAnsi"/>
          <w:bCs/>
          <w:sz w:val="20"/>
          <w:szCs w:val="20"/>
          <w:lang w:val="it-IT"/>
        </w:rPr>
        <w:t xml:space="preserve"> La famiglia fondatrice </w:t>
      </w:r>
      <w:r w:rsidRPr="006D6478">
        <w:rPr>
          <w:rFonts w:asciiTheme="minorHAnsi" w:hAnsiTheme="minorHAnsi"/>
          <w:bCs/>
          <w:sz w:val="20"/>
          <w:szCs w:val="20"/>
          <w:lang w:val="it-IT"/>
        </w:rPr>
        <w:t>resta l’azionista principale, detenendo</w:t>
      </w:r>
      <w:r>
        <w:rPr>
          <w:rFonts w:asciiTheme="minorHAnsi" w:hAnsiTheme="minorHAnsi"/>
          <w:bCs/>
          <w:sz w:val="20"/>
          <w:szCs w:val="20"/>
          <w:lang w:val="it-IT"/>
        </w:rPr>
        <w:t xml:space="preserve"> circa il 48% delle quote della società. Schroders ha messo costantemente a segno risultati finanziari positivi. Ha una capitalizzazione di mercato di circa 7,7 miliardi di sterline, e conta su oltre 5.800 professionisti in 38 sedi.</w:t>
      </w:r>
    </w:p>
    <w:p w14:paraId="51F7CEB9" w14:textId="77777777" w:rsidR="00F13491" w:rsidRPr="00FC37C1" w:rsidRDefault="00F13491" w:rsidP="00F13491">
      <w:pPr>
        <w:pStyle w:val="NormaleWeb"/>
        <w:rPr>
          <w:rFonts w:asciiTheme="minorHAnsi" w:hAnsiTheme="minorHAnsi"/>
          <w:bCs/>
          <w:sz w:val="20"/>
          <w:szCs w:val="20"/>
          <w:lang w:val="it-IT"/>
        </w:rPr>
      </w:pPr>
      <w:r w:rsidRPr="00FC37C1">
        <w:rPr>
          <w:rFonts w:asciiTheme="minorHAnsi" w:hAnsiTheme="minorHAnsi"/>
          <w:bCs/>
          <w:sz w:val="20"/>
          <w:szCs w:val="20"/>
          <w:lang w:val="it-IT"/>
        </w:rPr>
        <w:t xml:space="preserve">Schroders </w:t>
      </w:r>
      <w:r>
        <w:rPr>
          <w:rFonts w:asciiTheme="minorHAnsi" w:hAnsiTheme="minorHAnsi"/>
          <w:bCs/>
          <w:sz w:val="20"/>
          <w:szCs w:val="20"/>
          <w:lang w:val="it-IT"/>
        </w:rPr>
        <w:t>vanta il</w:t>
      </w:r>
      <w:r w:rsidRPr="00FC37C1">
        <w:rPr>
          <w:rFonts w:asciiTheme="minorHAnsi" w:hAnsiTheme="minorHAnsi"/>
          <w:bCs/>
          <w:sz w:val="20"/>
          <w:szCs w:val="20"/>
          <w:lang w:val="it-IT"/>
        </w:rPr>
        <w:t xml:space="preserve"> modello di business più diversificato di qualsiasi </w:t>
      </w:r>
      <w:r>
        <w:rPr>
          <w:rFonts w:asciiTheme="minorHAnsi" w:hAnsiTheme="minorHAnsi"/>
          <w:bCs/>
          <w:sz w:val="20"/>
          <w:szCs w:val="20"/>
          <w:lang w:val="it-IT"/>
        </w:rPr>
        <w:t xml:space="preserve">altro </w:t>
      </w:r>
      <w:r w:rsidRPr="00FC37C1">
        <w:rPr>
          <w:rFonts w:asciiTheme="minorHAnsi" w:hAnsiTheme="minorHAnsi"/>
          <w:bCs/>
          <w:sz w:val="20"/>
          <w:szCs w:val="20"/>
          <w:lang w:val="it-IT"/>
        </w:rPr>
        <w:t>asset manager britannico</w:t>
      </w:r>
      <w:r>
        <w:rPr>
          <w:rFonts w:asciiTheme="minorHAnsi" w:hAnsiTheme="minorHAnsi"/>
          <w:bCs/>
          <w:sz w:val="20"/>
          <w:szCs w:val="20"/>
          <w:lang w:val="it-IT"/>
        </w:rPr>
        <w:t>, dal punto di vista di</w:t>
      </w:r>
      <w:r w:rsidRPr="00FC37C1">
        <w:rPr>
          <w:rFonts w:asciiTheme="minorHAnsi" w:hAnsiTheme="minorHAnsi"/>
          <w:bCs/>
          <w:sz w:val="20"/>
          <w:szCs w:val="20"/>
          <w:lang w:val="it-IT"/>
        </w:rPr>
        <w:t xml:space="preserve"> </w:t>
      </w:r>
      <w:r>
        <w:rPr>
          <w:rFonts w:asciiTheme="minorHAnsi" w:hAnsiTheme="minorHAnsi"/>
          <w:bCs/>
          <w:sz w:val="20"/>
          <w:szCs w:val="20"/>
          <w:lang w:val="it-IT"/>
        </w:rPr>
        <w:t>area geografica</w:t>
      </w:r>
      <w:r w:rsidRPr="00FC37C1">
        <w:rPr>
          <w:rFonts w:asciiTheme="minorHAnsi" w:hAnsiTheme="minorHAnsi"/>
          <w:bCs/>
          <w:sz w:val="20"/>
          <w:szCs w:val="20"/>
          <w:lang w:val="it-IT"/>
        </w:rPr>
        <w:t>, asset class e tipo</w:t>
      </w:r>
      <w:r>
        <w:rPr>
          <w:rFonts w:asciiTheme="minorHAnsi" w:hAnsiTheme="minorHAnsi"/>
          <w:bCs/>
          <w:sz w:val="20"/>
          <w:szCs w:val="20"/>
          <w:lang w:val="it-IT"/>
        </w:rPr>
        <w:t>logia</w:t>
      </w:r>
      <w:r w:rsidRPr="00FC37C1">
        <w:rPr>
          <w:rFonts w:asciiTheme="minorHAnsi" w:hAnsiTheme="minorHAnsi"/>
          <w:bCs/>
          <w:sz w:val="20"/>
          <w:szCs w:val="20"/>
          <w:lang w:val="it-IT"/>
        </w:rPr>
        <w:t xml:space="preserve"> di cliente</w:t>
      </w:r>
      <w:r>
        <w:rPr>
          <w:rFonts w:asciiTheme="minorHAnsi" w:hAnsiTheme="minorHAnsi"/>
          <w:bCs/>
          <w:sz w:val="20"/>
          <w:szCs w:val="20"/>
          <w:lang w:val="it-IT"/>
        </w:rPr>
        <w:t>la</w:t>
      </w:r>
      <w:r w:rsidRPr="00FC37C1">
        <w:rPr>
          <w:rFonts w:asciiTheme="minorHAnsi" w:hAnsiTheme="minorHAnsi"/>
          <w:bCs/>
          <w:sz w:val="20"/>
          <w:szCs w:val="20"/>
          <w:lang w:val="it-IT"/>
        </w:rPr>
        <w:t xml:space="preserve">. Schroders offre prodotti e soluzioni innovative </w:t>
      </w:r>
      <w:r>
        <w:rPr>
          <w:rFonts w:asciiTheme="minorHAnsi" w:hAnsiTheme="minorHAnsi"/>
          <w:bCs/>
          <w:sz w:val="20"/>
          <w:szCs w:val="20"/>
          <w:lang w:val="it-IT"/>
        </w:rPr>
        <w:t>in</w:t>
      </w:r>
      <w:r w:rsidRPr="00FC37C1">
        <w:rPr>
          <w:rFonts w:asciiTheme="minorHAnsi" w:hAnsiTheme="minorHAnsi"/>
          <w:bCs/>
          <w:sz w:val="20"/>
          <w:szCs w:val="20"/>
          <w:lang w:val="it-IT"/>
        </w:rPr>
        <w:t xml:space="preserve"> cinque aree di business</w:t>
      </w:r>
      <w:r>
        <w:rPr>
          <w:rFonts w:asciiTheme="minorHAnsi" w:hAnsiTheme="minorHAnsi"/>
          <w:bCs/>
          <w:sz w:val="20"/>
          <w:szCs w:val="20"/>
          <w:lang w:val="it-IT"/>
        </w:rPr>
        <w:t>:</w:t>
      </w:r>
      <w:r w:rsidRPr="00FC37C1">
        <w:rPr>
          <w:rFonts w:asciiTheme="minorHAnsi" w:hAnsiTheme="minorHAnsi"/>
          <w:bCs/>
          <w:sz w:val="20"/>
          <w:szCs w:val="20"/>
          <w:lang w:val="it-IT"/>
        </w:rPr>
        <w:t xml:space="preserve"> istituzionale, fondi comuni, asset </w:t>
      </w:r>
      <w:r>
        <w:rPr>
          <w:rFonts w:asciiTheme="minorHAnsi" w:hAnsiTheme="minorHAnsi"/>
          <w:bCs/>
          <w:sz w:val="20"/>
          <w:szCs w:val="20"/>
          <w:lang w:val="it-IT"/>
        </w:rPr>
        <w:t>privati e</w:t>
      </w:r>
      <w:r w:rsidRPr="00FC37C1">
        <w:rPr>
          <w:rFonts w:asciiTheme="minorHAnsi" w:hAnsiTheme="minorHAnsi"/>
          <w:bCs/>
          <w:sz w:val="20"/>
          <w:szCs w:val="20"/>
          <w:lang w:val="it-IT"/>
        </w:rPr>
        <w:t xml:space="preserve"> alternativ</w:t>
      </w:r>
      <w:r>
        <w:rPr>
          <w:rFonts w:asciiTheme="minorHAnsi" w:hAnsiTheme="minorHAnsi"/>
          <w:bCs/>
          <w:sz w:val="20"/>
          <w:szCs w:val="20"/>
          <w:lang w:val="it-IT"/>
        </w:rPr>
        <w:t>i</w:t>
      </w:r>
      <w:r w:rsidRPr="00FC37C1">
        <w:rPr>
          <w:rFonts w:asciiTheme="minorHAnsi" w:hAnsiTheme="minorHAnsi"/>
          <w:bCs/>
          <w:sz w:val="20"/>
          <w:szCs w:val="20"/>
          <w:lang w:val="it-IT"/>
        </w:rPr>
        <w:t xml:space="preserve"> e gestione patrimoniale. </w:t>
      </w:r>
      <w:r>
        <w:rPr>
          <w:rFonts w:asciiTheme="minorHAnsi" w:hAnsiTheme="minorHAnsi"/>
          <w:bCs/>
          <w:sz w:val="20"/>
          <w:szCs w:val="20"/>
          <w:lang w:val="it-IT"/>
        </w:rPr>
        <w:t>Tra i clienti figurano</w:t>
      </w:r>
      <w:r w:rsidRPr="00FC37C1">
        <w:rPr>
          <w:rFonts w:asciiTheme="minorHAnsi" w:hAnsiTheme="minorHAnsi"/>
          <w:bCs/>
          <w:sz w:val="20"/>
          <w:szCs w:val="20"/>
          <w:lang w:val="it-IT"/>
        </w:rPr>
        <w:t xml:space="preserve"> compagnie di assicurazione, </w:t>
      </w:r>
      <w:r>
        <w:rPr>
          <w:rFonts w:asciiTheme="minorHAnsi" w:hAnsiTheme="minorHAnsi"/>
          <w:bCs/>
          <w:sz w:val="20"/>
          <w:szCs w:val="20"/>
          <w:lang w:val="it-IT"/>
        </w:rPr>
        <w:t>fondi pensione</w:t>
      </w:r>
      <w:r w:rsidRPr="00FC37C1">
        <w:rPr>
          <w:rFonts w:asciiTheme="minorHAnsi" w:hAnsiTheme="minorHAnsi"/>
          <w:bCs/>
          <w:sz w:val="20"/>
          <w:szCs w:val="20"/>
          <w:lang w:val="it-IT"/>
        </w:rPr>
        <w:t xml:space="preserve">, fondi sovrani, </w:t>
      </w:r>
      <w:proofErr w:type="spellStart"/>
      <w:r>
        <w:rPr>
          <w:rFonts w:asciiTheme="minorHAnsi" w:hAnsiTheme="minorHAnsi"/>
          <w:bCs/>
          <w:sz w:val="20"/>
          <w:szCs w:val="20"/>
          <w:lang w:val="it-IT"/>
        </w:rPr>
        <w:t>endowment</w:t>
      </w:r>
      <w:proofErr w:type="spellEnd"/>
      <w:r w:rsidRPr="00FC37C1">
        <w:rPr>
          <w:rFonts w:asciiTheme="minorHAnsi" w:hAnsiTheme="minorHAnsi"/>
          <w:bCs/>
          <w:sz w:val="20"/>
          <w:szCs w:val="20"/>
          <w:lang w:val="it-IT"/>
        </w:rPr>
        <w:t xml:space="preserve"> e fondazioni. Gestisc</w:t>
      </w:r>
      <w:r>
        <w:rPr>
          <w:rFonts w:asciiTheme="minorHAnsi" w:hAnsiTheme="minorHAnsi"/>
          <w:bCs/>
          <w:sz w:val="20"/>
          <w:szCs w:val="20"/>
          <w:lang w:val="it-IT"/>
        </w:rPr>
        <w:t>e</w:t>
      </w:r>
      <w:r w:rsidRPr="00FC37C1">
        <w:rPr>
          <w:rFonts w:asciiTheme="minorHAnsi" w:hAnsiTheme="minorHAnsi"/>
          <w:bCs/>
          <w:sz w:val="20"/>
          <w:szCs w:val="20"/>
          <w:lang w:val="it-IT"/>
        </w:rPr>
        <w:t xml:space="preserve"> inoltre </w:t>
      </w:r>
      <w:r>
        <w:rPr>
          <w:rFonts w:asciiTheme="minorHAnsi" w:hAnsiTheme="minorHAnsi"/>
          <w:bCs/>
          <w:sz w:val="20"/>
          <w:szCs w:val="20"/>
          <w:lang w:val="it-IT"/>
        </w:rPr>
        <w:t>capitali</w:t>
      </w:r>
      <w:r w:rsidRPr="00FC37C1">
        <w:rPr>
          <w:rFonts w:asciiTheme="minorHAnsi" w:hAnsiTheme="minorHAnsi"/>
          <w:bCs/>
          <w:sz w:val="20"/>
          <w:szCs w:val="20"/>
          <w:lang w:val="it-IT"/>
        </w:rPr>
        <w:t xml:space="preserve"> </w:t>
      </w:r>
      <w:r>
        <w:rPr>
          <w:rFonts w:asciiTheme="minorHAnsi" w:hAnsiTheme="minorHAnsi"/>
          <w:bCs/>
          <w:sz w:val="20"/>
          <w:szCs w:val="20"/>
          <w:lang w:val="it-IT"/>
        </w:rPr>
        <w:t>di investitori individuali</w:t>
      </w:r>
      <w:r w:rsidRPr="00FC37C1">
        <w:rPr>
          <w:rFonts w:asciiTheme="minorHAnsi" w:hAnsiTheme="minorHAnsi"/>
          <w:bCs/>
          <w:sz w:val="20"/>
          <w:szCs w:val="20"/>
          <w:lang w:val="it-IT"/>
        </w:rPr>
        <w:t xml:space="preserve"> </w:t>
      </w:r>
      <w:r>
        <w:rPr>
          <w:rFonts w:asciiTheme="minorHAnsi" w:hAnsiTheme="minorHAnsi"/>
          <w:bCs/>
          <w:sz w:val="20"/>
          <w:szCs w:val="20"/>
          <w:lang w:val="it-IT"/>
        </w:rPr>
        <w:t>con l’intermediazione di</w:t>
      </w:r>
      <w:r w:rsidRPr="00FC37C1">
        <w:rPr>
          <w:rFonts w:asciiTheme="minorHAnsi" w:hAnsiTheme="minorHAnsi"/>
          <w:bCs/>
          <w:sz w:val="20"/>
          <w:szCs w:val="20"/>
          <w:lang w:val="it-IT"/>
        </w:rPr>
        <w:t xml:space="preserve"> distributori, consulenti finanziari e piattaforme online. L'offerta di </w:t>
      </w:r>
      <w:proofErr w:type="spellStart"/>
      <w:r w:rsidRPr="00FC37C1">
        <w:rPr>
          <w:rFonts w:asciiTheme="minorHAnsi" w:hAnsiTheme="minorHAnsi"/>
          <w:bCs/>
          <w:sz w:val="20"/>
          <w:szCs w:val="20"/>
          <w:lang w:val="it-IT"/>
        </w:rPr>
        <w:t>Wealth</w:t>
      </w:r>
      <w:proofErr w:type="spellEnd"/>
      <w:r w:rsidRPr="00FC37C1">
        <w:rPr>
          <w:rFonts w:asciiTheme="minorHAnsi" w:hAnsiTheme="minorHAnsi"/>
          <w:bCs/>
          <w:sz w:val="20"/>
          <w:szCs w:val="20"/>
          <w:lang w:val="it-IT"/>
        </w:rPr>
        <w:t xml:space="preserve"> Management di Schroders riflette la sua ambizione strategica di fornire </w:t>
      </w:r>
      <w:r>
        <w:rPr>
          <w:rFonts w:asciiTheme="minorHAnsi" w:hAnsiTheme="minorHAnsi"/>
          <w:bCs/>
          <w:sz w:val="20"/>
          <w:szCs w:val="20"/>
          <w:lang w:val="it-IT"/>
        </w:rPr>
        <w:t xml:space="preserve">ai clienti </w:t>
      </w:r>
      <w:r w:rsidRPr="00FC37C1">
        <w:rPr>
          <w:rFonts w:asciiTheme="minorHAnsi" w:hAnsiTheme="minorHAnsi"/>
          <w:bCs/>
          <w:sz w:val="20"/>
          <w:szCs w:val="20"/>
          <w:lang w:val="it-IT"/>
        </w:rPr>
        <w:t xml:space="preserve">servizi di gestione patrimoniale e pianificazione finanziaria </w:t>
      </w:r>
      <w:r>
        <w:rPr>
          <w:rFonts w:asciiTheme="minorHAnsi" w:hAnsiTheme="minorHAnsi"/>
          <w:bCs/>
          <w:sz w:val="20"/>
          <w:szCs w:val="20"/>
          <w:lang w:val="it-IT"/>
        </w:rPr>
        <w:t>in modo trasversale</w:t>
      </w:r>
      <w:r w:rsidRPr="00FC37C1">
        <w:rPr>
          <w:rFonts w:asciiTheme="minorHAnsi" w:hAnsiTheme="minorHAnsi"/>
          <w:bCs/>
          <w:sz w:val="20"/>
          <w:szCs w:val="20"/>
          <w:lang w:val="it-IT"/>
        </w:rPr>
        <w:t>.</w:t>
      </w:r>
    </w:p>
    <w:p w14:paraId="2AC26560" w14:textId="77777777" w:rsidR="00F13491" w:rsidRPr="009C4372" w:rsidRDefault="00F13491" w:rsidP="00F13491">
      <w:pPr>
        <w:pStyle w:val="NormaleWeb"/>
        <w:rPr>
          <w:rFonts w:asciiTheme="minorHAnsi" w:hAnsiTheme="minorHAnsi"/>
          <w:bCs/>
          <w:sz w:val="20"/>
          <w:szCs w:val="20"/>
          <w:lang w:val="it-IT"/>
        </w:rPr>
      </w:pPr>
      <w:r w:rsidRPr="009C4372">
        <w:rPr>
          <w:rFonts w:asciiTheme="minorHAnsi" w:hAnsiTheme="minorHAnsi"/>
          <w:bCs/>
          <w:sz w:val="20"/>
          <w:szCs w:val="20"/>
          <w:lang w:val="it-IT"/>
        </w:rPr>
        <w:t xml:space="preserve">Gli obiettivi strategici di Schroders sono quelli di far crescere </w:t>
      </w:r>
      <w:r>
        <w:rPr>
          <w:rFonts w:asciiTheme="minorHAnsi" w:hAnsiTheme="minorHAnsi"/>
          <w:bCs/>
          <w:sz w:val="20"/>
          <w:szCs w:val="20"/>
          <w:lang w:val="it-IT"/>
        </w:rPr>
        <w:t>il proprio business di asset management</w:t>
      </w:r>
      <w:r w:rsidRPr="009C4372">
        <w:rPr>
          <w:rFonts w:asciiTheme="minorHAnsi" w:hAnsiTheme="minorHAnsi"/>
          <w:bCs/>
          <w:sz w:val="20"/>
          <w:szCs w:val="20"/>
          <w:lang w:val="it-IT"/>
        </w:rPr>
        <w:t xml:space="preserve">, </w:t>
      </w:r>
      <w:r>
        <w:rPr>
          <w:rFonts w:asciiTheme="minorHAnsi" w:hAnsiTheme="minorHAnsi"/>
          <w:bCs/>
          <w:sz w:val="20"/>
          <w:szCs w:val="20"/>
          <w:lang w:val="it-IT"/>
        </w:rPr>
        <w:t>consolidare le relazioni</w:t>
      </w:r>
      <w:r w:rsidRPr="009C4372">
        <w:rPr>
          <w:rFonts w:asciiTheme="minorHAnsi" w:hAnsiTheme="minorHAnsi"/>
          <w:bCs/>
          <w:sz w:val="20"/>
          <w:szCs w:val="20"/>
          <w:lang w:val="it-IT"/>
        </w:rPr>
        <w:t xml:space="preserve"> con i clienti </w:t>
      </w:r>
      <w:r>
        <w:rPr>
          <w:rFonts w:asciiTheme="minorHAnsi" w:hAnsiTheme="minorHAnsi"/>
          <w:bCs/>
          <w:sz w:val="20"/>
          <w:szCs w:val="20"/>
          <w:lang w:val="it-IT"/>
        </w:rPr>
        <w:t>individuali</w:t>
      </w:r>
      <w:r w:rsidRPr="009C4372">
        <w:rPr>
          <w:rFonts w:asciiTheme="minorHAnsi" w:hAnsiTheme="minorHAnsi"/>
          <w:bCs/>
          <w:sz w:val="20"/>
          <w:szCs w:val="20"/>
          <w:lang w:val="it-IT"/>
        </w:rPr>
        <w:t xml:space="preserve"> ed espandere </w:t>
      </w:r>
      <w:r>
        <w:rPr>
          <w:rFonts w:asciiTheme="minorHAnsi" w:hAnsiTheme="minorHAnsi"/>
          <w:bCs/>
          <w:sz w:val="20"/>
          <w:szCs w:val="20"/>
          <w:lang w:val="it-IT"/>
        </w:rPr>
        <w:t>il business di gestione di</w:t>
      </w:r>
      <w:r w:rsidRPr="009C4372">
        <w:rPr>
          <w:rFonts w:asciiTheme="minorHAnsi" w:hAnsiTheme="minorHAnsi"/>
          <w:bCs/>
          <w:sz w:val="20"/>
          <w:szCs w:val="20"/>
          <w:lang w:val="it-IT"/>
        </w:rPr>
        <w:t xml:space="preserve"> asset</w:t>
      </w:r>
      <w:r>
        <w:rPr>
          <w:rFonts w:asciiTheme="minorHAnsi" w:hAnsiTheme="minorHAnsi"/>
          <w:bCs/>
          <w:sz w:val="20"/>
          <w:szCs w:val="20"/>
          <w:lang w:val="it-IT"/>
        </w:rPr>
        <w:t xml:space="preserve"> privati</w:t>
      </w:r>
      <w:r w:rsidRPr="009C4372">
        <w:rPr>
          <w:rFonts w:asciiTheme="minorHAnsi" w:hAnsiTheme="minorHAnsi"/>
          <w:bCs/>
          <w:sz w:val="20"/>
          <w:szCs w:val="20"/>
          <w:lang w:val="it-IT"/>
        </w:rPr>
        <w:t xml:space="preserve"> e alternativ</w:t>
      </w:r>
      <w:r>
        <w:rPr>
          <w:rFonts w:asciiTheme="minorHAnsi" w:hAnsiTheme="minorHAnsi"/>
          <w:bCs/>
          <w:sz w:val="20"/>
          <w:szCs w:val="20"/>
          <w:lang w:val="it-IT"/>
        </w:rPr>
        <w:t>i</w:t>
      </w:r>
      <w:r w:rsidRPr="009C4372">
        <w:rPr>
          <w:rFonts w:asciiTheme="minorHAnsi" w:hAnsiTheme="minorHAnsi"/>
          <w:bCs/>
          <w:sz w:val="20"/>
          <w:szCs w:val="20"/>
          <w:lang w:val="it-IT"/>
        </w:rPr>
        <w:t xml:space="preserve">. Schroders </w:t>
      </w:r>
      <w:r>
        <w:rPr>
          <w:rFonts w:asciiTheme="minorHAnsi" w:hAnsiTheme="minorHAnsi"/>
          <w:bCs/>
          <w:sz w:val="20"/>
          <w:szCs w:val="20"/>
          <w:lang w:val="it-IT"/>
        </w:rPr>
        <w:t>mira a</w:t>
      </w:r>
      <w:r w:rsidRPr="009C4372">
        <w:rPr>
          <w:rFonts w:asciiTheme="minorHAnsi" w:hAnsiTheme="minorHAnsi"/>
          <w:bCs/>
          <w:sz w:val="20"/>
          <w:szCs w:val="20"/>
          <w:lang w:val="it-IT"/>
        </w:rPr>
        <w:t xml:space="preserve"> </w:t>
      </w:r>
      <w:r>
        <w:rPr>
          <w:rFonts w:asciiTheme="minorHAnsi" w:hAnsiTheme="minorHAnsi"/>
          <w:bCs/>
          <w:sz w:val="20"/>
          <w:szCs w:val="20"/>
          <w:lang w:val="it-IT"/>
        </w:rPr>
        <w:t>generare</w:t>
      </w:r>
      <w:r w:rsidRPr="009C4372">
        <w:rPr>
          <w:rFonts w:asciiTheme="minorHAnsi" w:hAnsiTheme="minorHAnsi"/>
          <w:bCs/>
          <w:sz w:val="20"/>
          <w:szCs w:val="20"/>
          <w:lang w:val="it-IT"/>
        </w:rPr>
        <w:t xml:space="preserve"> performance di investimento </w:t>
      </w:r>
      <w:r>
        <w:rPr>
          <w:rFonts w:asciiTheme="minorHAnsi" w:hAnsiTheme="minorHAnsi"/>
          <w:bCs/>
          <w:sz w:val="20"/>
          <w:szCs w:val="20"/>
          <w:lang w:val="it-IT"/>
        </w:rPr>
        <w:t xml:space="preserve">eccellenti per </w:t>
      </w:r>
      <w:r w:rsidRPr="009C4372">
        <w:rPr>
          <w:rFonts w:asciiTheme="minorHAnsi" w:hAnsiTheme="minorHAnsi"/>
          <w:bCs/>
          <w:sz w:val="20"/>
          <w:szCs w:val="20"/>
          <w:lang w:val="it-IT"/>
        </w:rPr>
        <w:t xml:space="preserve">i clienti attraverso </w:t>
      </w:r>
      <w:r>
        <w:rPr>
          <w:rFonts w:asciiTheme="minorHAnsi" w:hAnsiTheme="minorHAnsi"/>
          <w:bCs/>
          <w:sz w:val="20"/>
          <w:szCs w:val="20"/>
          <w:lang w:val="it-IT"/>
        </w:rPr>
        <w:t>la</w:t>
      </w:r>
      <w:r w:rsidRPr="009C4372">
        <w:rPr>
          <w:rFonts w:asciiTheme="minorHAnsi" w:hAnsiTheme="minorHAnsi"/>
          <w:bCs/>
          <w:sz w:val="20"/>
          <w:szCs w:val="20"/>
          <w:lang w:val="it-IT"/>
        </w:rPr>
        <w:t xml:space="preserve"> gestione attiva. </w:t>
      </w:r>
      <w:r>
        <w:rPr>
          <w:rFonts w:asciiTheme="minorHAnsi" w:hAnsiTheme="minorHAnsi"/>
          <w:bCs/>
          <w:sz w:val="20"/>
          <w:szCs w:val="20"/>
          <w:lang w:val="it-IT"/>
        </w:rPr>
        <w:t>Il</w:t>
      </w:r>
      <w:r w:rsidRPr="009C4372">
        <w:rPr>
          <w:rFonts w:asciiTheme="minorHAnsi" w:hAnsiTheme="minorHAnsi"/>
          <w:bCs/>
          <w:sz w:val="20"/>
          <w:szCs w:val="20"/>
          <w:lang w:val="it-IT"/>
        </w:rPr>
        <w:t xml:space="preserve"> capitale </w:t>
      </w:r>
      <w:r>
        <w:rPr>
          <w:rFonts w:asciiTheme="minorHAnsi" w:hAnsiTheme="minorHAnsi"/>
          <w:bCs/>
          <w:sz w:val="20"/>
          <w:szCs w:val="20"/>
          <w:lang w:val="it-IT"/>
        </w:rPr>
        <w:t>viene indirizzato verso</w:t>
      </w:r>
      <w:r w:rsidRPr="009C4372">
        <w:rPr>
          <w:rFonts w:asciiTheme="minorHAnsi" w:hAnsiTheme="minorHAnsi"/>
          <w:bCs/>
          <w:sz w:val="20"/>
          <w:szCs w:val="20"/>
          <w:lang w:val="it-IT"/>
        </w:rPr>
        <w:t xml:space="preserve"> attività sostenibili e durevoli per accelerare il cambiamento positivo nel mondo. La filosofia aziendale di Schroders si basa sulla convinzione che</w:t>
      </w:r>
      <w:r>
        <w:rPr>
          <w:rFonts w:asciiTheme="minorHAnsi" w:hAnsiTheme="minorHAnsi"/>
          <w:bCs/>
          <w:sz w:val="20"/>
          <w:szCs w:val="20"/>
          <w:lang w:val="it-IT"/>
        </w:rPr>
        <w:t>,</w:t>
      </w:r>
      <w:r w:rsidRPr="009C4372">
        <w:rPr>
          <w:rFonts w:asciiTheme="minorHAnsi" w:hAnsiTheme="minorHAnsi"/>
          <w:bCs/>
          <w:sz w:val="20"/>
          <w:szCs w:val="20"/>
          <w:lang w:val="it-IT"/>
        </w:rPr>
        <w:t xml:space="preserve"> se </w:t>
      </w:r>
      <w:r>
        <w:rPr>
          <w:rFonts w:asciiTheme="minorHAnsi" w:hAnsiTheme="minorHAnsi"/>
          <w:bCs/>
          <w:sz w:val="20"/>
          <w:szCs w:val="20"/>
          <w:lang w:val="it-IT"/>
        </w:rPr>
        <w:t>si ottengono</w:t>
      </w:r>
      <w:r w:rsidRPr="009C4372">
        <w:rPr>
          <w:rFonts w:asciiTheme="minorHAnsi" w:hAnsiTheme="minorHAnsi"/>
          <w:bCs/>
          <w:sz w:val="20"/>
          <w:szCs w:val="20"/>
          <w:lang w:val="it-IT"/>
        </w:rPr>
        <w:t xml:space="preserve"> risultati per i clienti, </w:t>
      </w:r>
      <w:r>
        <w:rPr>
          <w:rFonts w:asciiTheme="minorHAnsi" w:hAnsiTheme="minorHAnsi"/>
          <w:bCs/>
          <w:sz w:val="20"/>
          <w:szCs w:val="20"/>
          <w:lang w:val="it-IT"/>
        </w:rPr>
        <w:t xml:space="preserve">si ottengono risultati anche </w:t>
      </w:r>
      <w:r w:rsidRPr="009C4372">
        <w:rPr>
          <w:rFonts w:asciiTheme="minorHAnsi" w:hAnsiTheme="minorHAnsi"/>
          <w:bCs/>
          <w:sz w:val="20"/>
          <w:szCs w:val="20"/>
          <w:lang w:val="it-IT"/>
        </w:rPr>
        <w:t xml:space="preserve">per </w:t>
      </w:r>
      <w:r>
        <w:rPr>
          <w:rFonts w:asciiTheme="minorHAnsi" w:hAnsiTheme="minorHAnsi"/>
          <w:bCs/>
          <w:sz w:val="20"/>
          <w:szCs w:val="20"/>
          <w:lang w:val="it-IT"/>
        </w:rPr>
        <w:t>i propri</w:t>
      </w:r>
      <w:r w:rsidRPr="009C4372">
        <w:rPr>
          <w:rFonts w:asciiTheme="minorHAnsi" w:hAnsiTheme="minorHAnsi"/>
          <w:bCs/>
          <w:sz w:val="20"/>
          <w:szCs w:val="20"/>
          <w:lang w:val="it-IT"/>
        </w:rPr>
        <w:t xml:space="preserve"> azionisti e </w:t>
      </w:r>
      <w:r>
        <w:rPr>
          <w:rFonts w:asciiTheme="minorHAnsi" w:hAnsiTheme="minorHAnsi"/>
          <w:bCs/>
          <w:sz w:val="20"/>
          <w:szCs w:val="20"/>
          <w:lang w:val="it-IT"/>
        </w:rPr>
        <w:t xml:space="preserve">per </w:t>
      </w:r>
      <w:r w:rsidRPr="009C4372">
        <w:rPr>
          <w:rFonts w:asciiTheme="minorHAnsi" w:hAnsiTheme="minorHAnsi"/>
          <w:bCs/>
          <w:sz w:val="20"/>
          <w:szCs w:val="20"/>
          <w:lang w:val="it-IT"/>
        </w:rPr>
        <w:t>gli altri stakeholder.</w:t>
      </w:r>
    </w:p>
    <w:p w14:paraId="7EB7E95D" w14:textId="77777777" w:rsidR="00F13491" w:rsidRPr="001B671E" w:rsidRDefault="00F13491" w:rsidP="00F13491">
      <w:pPr>
        <w:pStyle w:val="Default"/>
        <w:spacing w:after="120"/>
      </w:pPr>
      <w:r w:rsidRPr="0090586C">
        <w:rPr>
          <w:rFonts w:asciiTheme="minorHAnsi" w:hAnsiTheme="minorHAnsi" w:cstheme="minorHAnsi"/>
          <w:sz w:val="20"/>
          <w:szCs w:val="20"/>
        </w:rPr>
        <w:t xml:space="preserve">Rielaborazione italiana di un documento pubblicato da Schroder Investment Management Limited, 1 London </w:t>
      </w:r>
      <w:proofErr w:type="spellStart"/>
      <w:r w:rsidRPr="0090586C">
        <w:rPr>
          <w:rFonts w:asciiTheme="minorHAnsi" w:hAnsiTheme="minorHAnsi" w:cstheme="minorHAnsi"/>
          <w:sz w:val="20"/>
          <w:szCs w:val="20"/>
        </w:rPr>
        <w:t>Wall</w:t>
      </w:r>
      <w:proofErr w:type="spellEnd"/>
      <w:r w:rsidRPr="0090586C">
        <w:rPr>
          <w:rFonts w:asciiTheme="minorHAnsi" w:hAnsiTheme="minorHAnsi" w:cstheme="minorHAnsi"/>
          <w:sz w:val="20"/>
          <w:szCs w:val="20"/>
        </w:rPr>
        <w:t xml:space="preserve"> Place, London EC2Y 5AU. Numero di registrazione: 1893220 </w:t>
      </w:r>
      <w:proofErr w:type="spellStart"/>
      <w:r w:rsidRPr="0090586C">
        <w:rPr>
          <w:rFonts w:asciiTheme="minorHAnsi" w:hAnsiTheme="minorHAnsi" w:cstheme="minorHAnsi"/>
          <w:sz w:val="20"/>
          <w:szCs w:val="20"/>
        </w:rPr>
        <w:t>England</w:t>
      </w:r>
      <w:proofErr w:type="spellEnd"/>
      <w:r w:rsidRPr="0090586C">
        <w:rPr>
          <w:rFonts w:asciiTheme="minorHAnsi" w:hAnsiTheme="minorHAnsi" w:cstheme="minorHAnsi"/>
          <w:sz w:val="20"/>
          <w:szCs w:val="20"/>
        </w:rPr>
        <w:t xml:space="preserve">. Autorizzata e regolamentata dalla Financial </w:t>
      </w:r>
      <w:proofErr w:type="spellStart"/>
      <w:r w:rsidRPr="0090586C">
        <w:rPr>
          <w:rFonts w:asciiTheme="minorHAnsi" w:hAnsiTheme="minorHAnsi" w:cstheme="minorHAnsi"/>
          <w:sz w:val="20"/>
          <w:szCs w:val="20"/>
        </w:rPr>
        <w:t>Conduct</w:t>
      </w:r>
      <w:proofErr w:type="spellEnd"/>
      <w:r w:rsidRPr="0090586C">
        <w:rPr>
          <w:rFonts w:asciiTheme="minorHAnsi" w:hAnsiTheme="minorHAnsi" w:cstheme="minorHAnsi"/>
          <w:sz w:val="20"/>
          <w:szCs w:val="20"/>
        </w:rPr>
        <w:t xml:space="preserve"> Authority.</w:t>
      </w:r>
      <w:r w:rsidRPr="00986595">
        <w:rPr>
          <w:rFonts w:asciiTheme="minorHAnsi" w:hAnsiTheme="minorHAnsi" w:cstheme="minorHAnsi"/>
          <w:sz w:val="20"/>
          <w:szCs w:val="20"/>
        </w:rPr>
        <w:t xml:space="preserve"> </w:t>
      </w:r>
    </w:p>
    <w:p w14:paraId="00000027" w14:textId="77777777" w:rsidR="0022510E" w:rsidRPr="00F13491" w:rsidRDefault="0022510E" w:rsidP="00F13491">
      <w:pPr>
        <w:rPr>
          <w:lang w:val="it-IT"/>
        </w:rPr>
      </w:pPr>
    </w:p>
    <w:sectPr w:rsidR="0022510E" w:rsidRPr="00F13491">
      <w:headerReference w:type="default" r:id="rId16"/>
      <w:headerReference w:type="first" r:id="rId17"/>
      <w:footerReference w:type="first" r:id="rId18"/>
      <w:pgSz w:w="11906" w:h="16838"/>
      <w:pgMar w:top="2268" w:right="624" w:bottom="851" w:left="1077" w:header="624"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F6D2" w14:textId="77777777" w:rsidR="00BA4E62" w:rsidRDefault="00BA4E62">
      <w:pPr>
        <w:spacing w:after="0"/>
      </w:pPr>
      <w:r>
        <w:separator/>
      </w:r>
    </w:p>
  </w:endnote>
  <w:endnote w:type="continuationSeparator" w:id="0">
    <w:p w14:paraId="4E940699" w14:textId="77777777" w:rsidR="00BA4E62" w:rsidRDefault="00BA4E62">
      <w:pPr>
        <w:spacing w:after="0"/>
      </w:pPr>
      <w:r>
        <w:continuationSeparator/>
      </w:r>
    </w:p>
  </w:endnote>
  <w:endnote w:type="continuationNotice" w:id="1">
    <w:p w14:paraId="3C1BF898" w14:textId="77777777" w:rsidR="00BA4E62" w:rsidRDefault="00BA4E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00000000" w:usb2="00000000" w:usb3="00000000" w:csb0="0000019F" w:csb1="00000000"/>
  </w:font>
  <w:font w:name="Schroders Circular">
    <w:altName w:val="Cambria"/>
    <w:panose1 w:val="00000000000000000000"/>
    <w:charset w:val="00"/>
    <w:family w:val="roman"/>
    <w:notTrueType/>
    <w:pitch w:val="default"/>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hroders Circular TT">
    <w:panose1 w:val="020B0804020101010102"/>
    <w:charset w:val="00"/>
    <w:family w:val="swiss"/>
    <w:pitch w:val="variable"/>
    <w:sig w:usb0="A00000BF" w:usb1="5000E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22510E" w:rsidRDefault="0022510E">
    <w:pPr>
      <w:pBdr>
        <w:top w:val="nil"/>
        <w:left w:val="nil"/>
        <w:bottom w:val="nil"/>
        <w:right w:val="nil"/>
        <w:between w:val="nil"/>
      </w:pBdr>
      <w:tabs>
        <w:tab w:val="center" w:pos="4513"/>
        <w:tab w:val="right" w:pos="9026"/>
      </w:tabs>
      <w:spacing w:after="0"/>
      <w:rPr>
        <w:b/>
        <w:color w:val="000000"/>
        <w:sz w:val="14"/>
        <w:szCs w:val="14"/>
      </w:rPr>
    </w:pPr>
  </w:p>
  <w:p w14:paraId="00000033" w14:textId="77777777" w:rsidR="0022510E" w:rsidRDefault="0022510E">
    <w:pPr>
      <w:pBdr>
        <w:top w:val="nil"/>
        <w:left w:val="nil"/>
        <w:bottom w:val="nil"/>
        <w:right w:val="nil"/>
        <w:between w:val="nil"/>
      </w:pBdr>
      <w:tabs>
        <w:tab w:val="center" w:pos="4513"/>
        <w:tab w:val="right" w:pos="9026"/>
      </w:tabs>
      <w:spacing w:after="0"/>
      <w:rPr>
        <w:b/>
        <w:color w:val="000000"/>
        <w:sz w:val="14"/>
        <w:szCs w:val="14"/>
      </w:rPr>
    </w:pPr>
  </w:p>
  <w:p w14:paraId="00000034" w14:textId="77777777" w:rsidR="0022510E" w:rsidRDefault="00AD7D58">
    <w:pPr>
      <w:pBdr>
        <w:top w:val="nil"/>
        <w:left w:val="nil"/>
        <w:bottom w:val="nil"/>
        <w:right w:val="nil"/>
        <w:between w:val="nil"/>
      </w:pBdr>
      <w:tabs>
        <w:tab w:val="center" w:pos="4513"/>
        <w:tab w:val="right" w:pos="9026"/>
      </w:tabs>
      <w:spacing w:after="0"/>
      <w:rPr>
        <w:color w:val="000000"/>
        <w:sz w:val="14"/>
        <w:szCs w:val="14"/>
      </w:rPr>
    </w:pPr>
    <w:r>
      <w:rPr>
        <w:b/>
        <w:color w:val="000000"/>
        <w:sz w:val="14"/>
        <w:szCs w:val="14"/>
      </w:rPr>
      <w:t>Registered Office at above address</w:t>
    </w:r>
    <w:r>
      <w:rPr>
        <w:color w:val="000000"/>
        <w:sz w:val="14"/>
        <w:szCs w:val="14"/>
      </w:rPr>
      <w:t>. Registered Number 3909886 England.  For your security telephone conversations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3620" w14:textId="77777777" w:rsidR="00BA4E62" w:rsidRDefault="00BA4E62">
      <w:pPr>
        <w:spacing w:after="0"/>
      </w:pPr>
      <w:r>
        <w:separator/>
      </w:r>
    </w:p>
  </w:footnote>
  <w:footnote w:type="continuationSeparator" w:id="0">
    <w:p w14:paraId="5230B667" w14:textId="77777777" w:rsidR="00BA4E62" w:rsidRDefault="00BA4E62">
      <w:pPr>
        <w:spacing w:after="0"/>
      </w:pPr>
      <w:r>
        <w:continuationSeparator/>
      </w:r>
    </w:p>
  </w:footnote>
  <w:footnote w:type="continuationNotice" w:id="1">
    <w:p w14:paraId="6E6BB0AF" w14:textId="77777777" w:rsidR="00BA4E62" w:rsidRDefault="00BA4E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07DC1E8" w:rsidR="0022510E" w:rsidRDefault="00AD7D58">
    <w:pPr>
      <w:pBdr>
        <w:top w:val="nil"/>
        <w:left w:val="nil"/>
        <w:bottom w:val="nil"/>
        <w:right w:val="nil"/>
        <w:between w:val="nil"/>
      </w:pBdr>
      <w:tabs>
        <w:tab w:val="center" w:pos="4513"/>
        <w:tab w:val="right" w:pos="9026"/>
        <w:tab w:val="right" w:pos="10206"/>
      </w:tabs>
      <w:spacing w:after="0"/>
      <w:rPr>
        <w:color w:val="000000"/>
      </w:rPr>
    </w:pPr>
    <w:proofErr w:type="spellStart"/>
    <w:r>
      <w:rPr>
        <w:color w:val="000000"/>
      </w:rPr>
      <w:t>Pag</w:t>
    </w:r>
    <w:r w:rsidR="00F13491">
      <w:rPr>
        <w:color w:val="000000"/>
      </w:rPr>
      <w:t>ina</w:t>
    </w:r>
    <w:proofErr w:type="spellEnd"/>
    <w:r>
      <w:rPr>
        <w:color w:val="000000"/>
      </w:rPr>
      <w:t xml:space="preserve"> </w:t>
    </w:r>
    <w:r>
      <w:rPr>
        <w:color w:val="000000"/>
        <w:shd w:val="clear" w:color="auto" w:fill="E6E6E6"/>
      </w:rPr>
      <w:fldChar w:fldCharType="begin"/>
    </w:r>
    <w:r>
      <w:rPr>
        <w:color w:val="000000"/>
      </w:rPr>
      <w:instrText>PAGE</w:instrText>
    </w:r>
    <w:r>
      <w:rPr>
        <w:color w:val="000000"/>
        <w:shd w:val="clear" w:color="auto" w:fill="E6E6E6"/>
      </w:rPr>
      <w:fldChar w:fldCharType="separate"/>
    </w:r>
    <w:r w:rsidR="00962430">
      <w:rPr>
        <w:noProof/>
        <w:color w:val="000000"/>
      </w:rPr>
      <w:t>2</w:t>
    </w:r>
    <w:r>
      <w:rPr>
        <w:color w:val="000000"/>
        <w:shd w:val="clear" w:color="auto" w:fill="E6E6E6"/>
      </w:rPr>
      <w:fldChar w:fldCharType="end"/>
    </w:r>
    <w:r>
      <w:rPr>
        <w:color w:val="000000"/>
      </w:rPr>
      <w:t xml:space="preserve"> </w:t>
    </w:r>
    <w:r w:rsidR="00F13491">
      <w:rPr>
        <w:color w:val="000000"/>
      </w:rPr>
      <w:t>di</w:t>
    </w:r>
    <w:r>
      <w:rPr>
        <w:color w:val="000000"/>
      </w:rPr>
      <w:t xml:space="preserve"> </w:t>
    </w:r>
    <w:r>
      <w:rPr>
        <w:color w:val="000000"/>
        <w:shd w:val="clear" w:color="auto" w:fill="E6E6E6"/>
      </w:rPr>
      <w:fldChar w:fldCharType="begin"/>
    </w:r>
    <w:r>
      <w:rPr>
        <w:color w:val="000000"/>
      </w:rPr>
      <w:instrText>NUMPAGES</w:instrText>
    </w:r>
    <w:r>
      <w:rPr>
        <w:color w:val="000000"/>
        <w:shd w:val="clear" w:color="auto" w:fill="E6E6E6"/>
      </w:rPr>
      <w:fldChar w:fldCharType="separate"/>
    </w:r>
    <w:r w:rsidR="00962430">
      <w:rPr>
        <w:noProof/>
        <w:color w:val="000000"/>
      </w:rPr>
      <w:t>3</w:t>
    </w:r>
    <w:r>
      <w:rPr>
        <w:color w:val="000000"/>
        <w:shd w:val="clear" w:color="auto" w:fill="E6E6E6"/>
      </w:rPr>
      <w:fldChar w:fldCharType="end"/>
    </w:r>
    <w:r>
      <w:rPr>
        <w:color w:val="000000"/>
      </w:rPr>
      <w:tab/>
    </w:r>
    <w:r>
      <w:rPr>
        <w:color w:val="000000"/>
      </w:rPr>
      <w:tab/>
    </w:r>
    <w:r>
      <w:rPr>
        <w:noProof/>
        <w:color w:val="000000"/>
        <w:shd w:val="clear" w:color="auto" w:fill="E6E6E6"/>
      </w:rPr>
      <w:drawing>
        <wp:inline distT="0" distB="0" distL="0" distR="0" wp14:anchorId="18F430E4" wp14:editId="6B046AC6">
          <wp:extent cx="1607185" cy="28765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7185" cy="28765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22510E" w:rsidRDefault="0022510E">
    <w:pPr>
      <w:widowControl w:val="0"/>
      <w:pBdr>
        <w:top w:val="nil"/>
        <w:left w:val="nil"/>
        <w:bottom w:val="nil"/>
        <w:right w:val="nil"/>
        <w:between w:val="nil"/>
      </w:pBdr>
      <w:spacing w:after="0" w:line="276" w:lineRule="auto"/>
    </w:pPr>
  </w:p>
  <w:tbl>
    <w:tblPr>
      <w:tblStyle w:val="1"/>
      <w:tblW w:w="10205" w:type="dxa"/>
      <w:tblLayout w:type="fixed"/>
      <w:tblLook w:val="0400" w:firstRow="0" w:lastRow="0" w:firstColumn="0" w:lastColumn="0" w:noHBand="0" w:noVBand="1"/>
    </w:tblPr>
    <w:tblGrid>
      <w:gridCol w:w="10205"/>
    </w:tblGrid>
    <w:tr w:rsidR="0022510E" w14:paraId="3D333D54" w14:textId="77777777">
      <w:trPr>
        <w:trHeight w:val="964"/>
      </w:trPr>
      <w:tc>
        <w:tcPr>
          <w:tcW w:w="10205" w:type="dxa"/>
        </w:tcPr>
        <w:p w14:paraId="00000029" w14:textId="77777777" w:rsidR="0022510E" w:rsidRDefault="00AD7D58">
          <w:pPr>
            <w:jc w:val="right"/>
          </w:pPr>
          <w:r>
            <w:rPr>
              <w:noProof/>
              <w:color w:val="2B579A"/>
              <w:shd w:val="clear" w:color="auto" w:fill="E6E6E6"/>
            </w:rPr>
            <w:drawing>
              <wp:inline distT="0" distB="0" distL="0" distR="0" wp14:anchorId="238126DE" wp14:editId="2CBCCCB8">
                <wp:extent cx="1603375" cy="28638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3375" cy="286385"/>
                        </a:xfrm>
                        <a:prstGeom prst="rect">
                          <a:avLst/>
                        </a:prstGeom>
                        <a:ln/>
                      </pic:spPr>
                    </pic:pic>
                  </a:graphicData>
                </a:graphic>
              </wp:inline>
            </w:drawing>
          </w:r>
        </w:p>
      </w:tc>
    </w:tr>
    <w:tr w:rsidR="0022510E" w14:paraId="71C48E1D" w14:textId="77777777">
      <w:trPr>
        <w:trHeight w:val="1134"/>
      </w:trPr>
      <w:tc>
        <w:tcPr>
          <w:tcW w:w="10205" w:type="dxa"/>
        </w:tcPr>
        <w:p w14:paraId="3563F572" w14:textId="77777777" w:rsidR="00F13491" w:rsidRPr="00551EF5" w:rsidRDefault="00F13491" w:rsidP="00F13491">
          <w:pPr>
            <w:pStyle w:val="SchrodersContact"/>
            <w:rPr>
              <w:lang w:val="it-IT"/>
            </w:rPr>
          </w:pPr>
          <w:r w:rsidRPr="00551EF5">
            <w:rPr>
              <w:lang w:val="it-IT"/>
            </w:rPr>
            <w:t>Schroder Investment Management (Europe) S.A., Succursale italiana</w:t>
          </w:r>
        </w:p>
        <w:p w14:paraId="56CBD68D" w14:textId="77777777" w:rsidR="00F13491" w:rsidRPr="00551EF5" w:rsidRDefault="00F13491" w:rsidP="00F13491">
          <w:pPr>
            <w:pStyle w:val="SchrodersContact"/>
            <w:rPr>
              <w:lang w:val="it-IT"/>
            </w:rPr>
          </w:pPr>
          <w:r w:rsidRPr="00551EF5">
            <w:rPr>
              <w:lang w:val="it-IT"/>
            </w:rPr>
            <w:t xml:space="preserve">Via </w:t>
          </w:r>
          <w:r>
            <w:rPr>
              <w:lang w:val="it-IT"/>
            </w:rPr>
            <w:t>Manzoni, 5</w:t>
          </w:r>
          <w:r w:rsidRPr="00551EF5">
            <w:rPr>
              <w:lang w:val="it-IT"/>
            </w:rPr>
            <w:t xml:space="preserve"> - 20121 Milano</w:t>
          </w:r>
        </w:p>
        <w:p w14:paraId="64F2CBA4" w14:textId="77777777" w:rsidR="00F13491" w:rsidRPr="00551EF5" w:rsidRDefault="00F13491" w:rsidP="00F13491">
          <w:pPr>
            <w:pStyle w:val="SchrodersContact"/>
            <w:rPr>
              <w:lang w:val="it-IT"/>
            </w:rPr>
          </w:pPr>
        </w:p>
        <w:p w14:paraId="517B4C69" w14:textId="77777777" w:rsidR="00F13491" w:rsidRPr="00741B41" w:rsidRDefault="00F13491" w:rsidP="00F13491">
          <w:pPr>
            <w:pStyle w:val="SchrodersContact"/>
          </w:pPr>
          <w:r w:rsidRPr="00741B41">
            <w:t xml:space="preserve">Tel: </w:t>
          </w:r>
          <w:r w:rsidRPr="001C0944">
            <w:t>+39 02 763771</w:t>
          </w:r>
        </w:p>
        <w:p w14:paraId="67A6BC2D" w14:textId="027F9E0C" w:rsidR="00F13491" w:rsidRPr="00F13491" w:rsidRDefault="00F13491" w:rsidP="00F13491">
          <w:pPr>
            <w:pStyle w:val="SchrodersContact"/>
          </w:pPr>
          <w:r w:rsidRPr="00741B41">
            <w:t>www.schroders.com</w:t>
          </w:r>
          <w:r w:rsidRPr="00BB12D6">
            <w:t xml:space="preserve"> </w:t>
          </w:r>
        </w:p>
        <w:p w14:paraId="0000002F" w14:textId="77777777" w:rsidR="0022510E" w:rsidRDefault="0022510E">
          <w:pPr>
            <w:pBdr>
              <w:top w:val="nil"/>
              <w:left w:val="nil"/>
              <w:bottom w:val="nil"/>
              <w:right w:val="nil"/>
              <w:between w:val="nil"/>
            </w:pBdr>
            <w:spacing w:after="0" w:line="200" w:lineRule="auto"/>
            <w:jc w:val="center"/>
            <w:rPr>
              <w:color w:val="000000"/>
              <w:sz w:val="17"/>
              <w:szCs w:val="17"/>
            </w:rPr>
          </w:pPr>
        </w:p>
      </w:tc>
    </w:tr>
  </w:tbl>
  <w:p w14:paraId="00000030" w14:textId="77777777" w:rsidR="0022510E" w:rsidRDefault="00AD7D58">
    <w:pPr>
      <w:pBdr>
        <w:top w:val="nil"/>
        <w:left w:val="nil"/>
        <w:bottom w:val="nil"/>
        <w:right w:val="nil"/>
        <w:between w:val="nil"/>
      </w:pBdr>
      <w:tabs>
        <w:tab w:val="center" w:pos="4513"/>
        <w:tab w:val="right" w:pos="9026"/>
      </w:tabs>
      <w:spacing w:after="0"/>
      <w:rPr>
        <w:color w:val="000000"/>
      </w:rPr>
    </w:pPr>
    <w:r>
      <w:rPr>
        <w:noProof/>
        <w:color w:val="000000"/>
        <w:shd w:val="clear" w:color="auto" w:fill="E6E6E6"/>
      </w:rPr>
      <mc:AlternateContent>
        <mc:Choice Requires="wps">
          <w:drawing>
            <wp:anchor distT="0" distB="0" distL="114300" distR="114300" simplePos="0" relativeHeight="251658240" behindDoc="0" locked="0" layoutInCell="1" hidden="0" allowOverlap="1" wp14:anchorId="62067FEA" wp14:editId="2E662261">
              <wp:simplePos x="0" y="0"/>
              <wp:positionH relativeFrom="page">
                <wp:posOffset>180340</wp:posOffset>
              </wp:positionH>
              <wp:positionV relativeFrom="page">
                <wp:posOffset>3879850</wp:posOffset>
              </wp:positionV>
              <wp:extent cx="270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211000" y="3780000"/>
                        <a:ext cx="270000"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arto="http://schemas.microsoft.com/office/word/2006/arto" xmlns:pic="http://schemas.openxmlformats.org/drawingml/2006/picture" xmlns:a="http://schemas.openxmlformats.org/drawingml/2006/main">
          <w:pict w14:anchorId="7E8AFD51">
            <v:shapetype id="_x0000_t32" coordsize="21600,21600" o:oned="t" filled="f" o:spt="32" path="m,l21600,21600e" w14:anchorId="7E4189F7">
              <v:path fillok="f" arrowok="t" o:connecttype="none"/>
              <o:lock v:ext="edit" shapetype="t"/>
            </v:shapetype>
            <v:shape id="Straight Arrow Connector 4" style="position:absolute;margin-left:14.2pt;margin-top:305.5pt;width:21.25pt;height:1pt;z-index:251658240;visibility:visible;mso-wrap-style:square;mso-wrap-distance-left:9pt;mso-wrap-distance-top:0;mso-wrap-distance-right:9pt;mso-wrap-distance-bottom:0;mso-position-horizontal:absolute;mso-position-horizontal-relative:page;mso-position-vertical:absolute;mso-position-vertical-relative:page" o:spid="_x0000_s1026" strokecolor="#7f7f7f"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Z75AEAAL0DAAAOAAAAZHJzL2Uyb0RvYy54bWysU9uO0zAQfUfiHyy/06RhS5eo6Qq1lBcE&#10;lRY+wLWdxJJvmvE27d8zdrtdLg9ICEVyxp7bOcfj1cPJWXbUgCb4js9nNWfay6CMHzr+/dvuzT1n&#10;mIRXwgavO37WyB/Wr1+tptjqJozBKg2Minhsp9jxMaXYVhXKUTuBsxC1J2cfwIlEWxgqBWKi6s5W&#10;TV2/q6YAKkKQGpFOtxcnX5f6fa9l+tr3qBOzHSdsqaxQ1kNeq/VKtAOIOBp5hSH+AYUTxlPTW6mt&#10;SII9gfmjlDMSAoY+zWRwVeh7I3XhQGzm9W9sHkcRdeFC4mC8yYT/r6z8ctwDM6rjd5x54eiKHhMI&#10;M4yJfQAIE9sE70nGAOwuqzVFbClp4/dw3WHcQ6Z+6sHlP5Fip44vmvm8rknzc8ffLu/JvKqtT4lJ&#10;CmiW5YxJCiiu6qVGBEyfdHAsGx3HK6QblnkRWxw/YyIUlPickAH4sDPWlpu1nk0df79oFpxJQfPV&#10;W5HIdJEYox9KGQzWqJySkxGGw8YCOwqamOUuf5k2tfglLPfbChwvccV1mSUIT16V3qMW6qNXLJ0j&#10;qepp/HkGg44zq+mxkFHikjD273EEwHrCkfW/KJ6tQ1DnchHlnGakIL3Ocx7Cn/cl++XVrX8AAAD/&#10;/wMAUEsDBBQABgAIAAAAIQBmgIfz3wAAAAkBAAAPAAAAZHJzL2Rvd25yZXYueG1sTI/BTsMwDIbv&#10;SLxDZCRuLOlAXSlNJwSa0A5IY3DYMW28tqJxqibburfHO7Gj7U+/v79YTq4XRxxD50lDMlMgkGpv&#10;O2o0/HyvHjIQIRqypveEGs4YYFne3hQmt/5EX3jcxkZwCIXcaGhjHHIpQ92iM2HmByS+7f3oTORx&#10;bKQdzYnDXS/nSqXSmY74Q2sGfGux/t0enIbdOl19nBfy08rNevMed9m+r4LW93fT6wuIiFP8h+Gi&#10;z+pQslPlD2SD6DXMsycmNaRJwp0YWKhnENVl8ahAloW8blD+AQAA//8DAFBLAQItABQABgAIAAAA&#10;IQC2gziS/gAAAOEBAAATAAAAAAAAAAAAAAAAAAAAAABbQ29udGVudF9UeXBlc10ueG1sUEsBAi0A&#10;FAAGAAgAAAAhADj9If/WAAAAlAEAAAsAAAAAAAAAAAAAAAAALwEAAF9yZWxzLy5yZWxzUEsBAi0A&#10;FAAGAAgAAAAhAENy1nvkAQAAvQMAAA4AAAAAAAAAAAAAAAAALgIAAGRycy9lMm9Eb2MueG1sUEsB&#10;Ai0AFAAGAAgAAAAhAGaAh/PfAAAACQEAAA8AAAAAAAAAAAAAAAAAPgQAAGRycy9kb3ducmV2Lnht&#10;bFBLBQYAAAAABAAEAPMAAABKBQAAAAA=&#10;">
              <v:stroke startarrowwidth="narrow" startarrowlength="short" endarrowwidth="narrow" endarrowlength="shor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22BF"/>
    <w:multiLevelType w:val="hybridMultilevel"/>
    <w:tmpl w:val="02A4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652D9"/>
    <w:multiLevelType w:val="hybridMultilevel"/>
    <w:tmpl w:val="AFA00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0419B7"/>
    <w:multiLevelType w:val="hybridMultilevel"/>
    <w:tmpl w:val="6F58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E5333"/>
    <w:multiLevelType w:val="multilevel"/>
    <w:tmpl w:val="2E54A9F2"/>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21946492">
    <w:abstractNumId w:val="3"/>
  </w:num>
  <w:num w:numId="2" w16cid:durableId="1430390417">
    <w:abstractNumId w:val="0"/>
  </w:num>
  <w:num w:numId="3" w16cid:durableId="527454214">
    <w:abstractNumId w:val="2"/>
  </w:num>
  <w:num w:numId="4" w16cid:durableId="1125583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0E"/>
    <w:rsid w:val="00006216"/>
    <w:rsid w:val="00007FEE"/>
    <w:rsid w:val="000126DF"/>
    <w:rsid w:val="000202B0"/>
    <w:rsid w:val="0002243C"/>
    <w:rsid w:val="00023A53"/>
    <w:rsid w:val="00023A8F"/>
    <w:rsid w:val="00036DE3"/>
    <w:rsid w:val="00037C88"/>
    <w:rsid w:val="00045DF2"/>
    <w:rsid w:val="00046118"/>
    <w:rsid w:val="00051EC6"/>
    <w:rsid w:val="000530CC"/>
    <w:rsid w:val="000573B1"/>
    <w:rsid w:val="000819A4"/>
    <w:rsid w:val="000820CE"/>
    <w:rsid w:val="00086113"/>
    <w:rsid w:val="00093979"/>
    <w:rsid w:val="00096EC4"/>
    <w:rsid w:val="000A6B17"/>
    <w:rsid w:val="000B420A"/>
    <w:rsid w:val="000C2572"/>
    <w:rsid w:val="000E2B2A"/>
    <w:rsid w:val="000E2EF5"/>
    <w:rsid w:val="000F1820"/>
    <w:rsid w:val="0010397E"/>
    <w:rsid w:val="00107252"/>
    <w:rsid w:val="00112A68"/>
    <w:rsid w:val="00113D3C"/>
    <w:rsid w:val="00125262"/>
    <w:rsid w:val="0013728F"/>
    <w:rsid w:val="001456F9"/>
    <w:rsid w:val="001750FB"/>
    <w:rsid w:val="00175AEC"/>
    <w:rsid w:val="00183C1D"/>
    <w:rsid w:val="00190E1F"/>
    <w:rsid w:val="001A7822"/>
    <w:rsid w:val="001B1E1A"/>
    <w:rsid w:val="001C20F5"/>
    <w:rsid w:val="001C2508"/>
    <w:rsid w:val="001C3EDA"/>
    <w:rsid w:val="001C4097"/>
    <w:rsid w:val="001C4F93"/>
    <w:rsid w:val="001C5DD1"/>
    <w:rsid w:val="001C7262"/>
    <w:rsid w:val="001D4C5C"/>
    <w:rsid w:val="001E2337"/>
    <w:rsid w:val="001E56BB"/>
    <w:rsid w:val="001F1FE3"/>
    <w:rsid w:val="00201862"/>
    <w:rsid w:val="00204D27"/>
    <w:rsid w:val="002051C9"/>
    <w:rsid w:val="002070A9"/>
    <w:rsid w:val="00212BF0"/>
    <w:rsid w:val="00220359"/>
    <w:rsid w:val="002248B4"/>
    <w:rsid w:val="002248BC"/>
    <w:rsid w:val="0022510E"/>
    <w:rsid w:val="00237106"/>
    <w:rsid w:val="0024265B"/>
    <w:rsid w:val="00243CFD"/>
    <w:rsid w:val="00244781"/>
    <w:rsid w:val="00245DE0"/>
    <w:rsid w:val="002615BE"/>
    <w:rsid w:val="002662DB"/>
    <w:rsid w:val="00272886"/>
    <w:rsid w:val="0028012E"/>
    <w:rsid w:val="00282FC0"/>
    <w:rsid w:val="00295A5B"/>
    <w:rsid w:val="0029739D"/>
    <w:rsid w:val="002A30C5"/>
    <w:rsid w:val="002B0446"/>
    <w:rsid w:val="002B565E"/>
    <w:rsid w:val="002C1EA4"/>
    <w:rsid w:val="002C5B51"/>
    <w:rsid w:val="002D2CFF"/>
    <w:rsid w:val="002D47DA"/>
    <w:rsid w:val="002E473C"/>
    <w:rsid w:val="002E4CAD"/>
    <w:rsid w:val="002E5460"/>
    <w:rsid w:val="002E6788"/>
    <w:rsid w:val="002E7602"/>
    <w:rsid w:val="002F0F9F"/>
    <w:rsid w:val="002F1492"/>
    <w:rsid w:val="002F302F"/>
    <w:rsid w:val="002F4F4F"/>
    <w:rsid w:val="002F7B78"/>
    <w:rsid w:val="00300617"/>
    <w:rsid w:val="00301511"/>
    <w:rsid w:val="003018D5"/>
    <w:rsid w:val="00305618"/>
    <w:rsid w:val="00311B44"/>
    <w:rsid w:val="00323D96"/>
    <w:rsid w:val="00325077"/>
    <w:rsid w:val="003251A8"/>
    <w:rsid w:val="003269DA"/>
    <w:rsid w:val="00327135"/>
    <w:rsid w:val="003319C1"/>
    <w:rsid w:val="00333605"/>
    <w:rsid w:val="00340F20"/>
    <w:rsid w:val="00347723"/>
    <w:rsid w:val="003509B3"/>
    <w:rsid w:val="00352600"/>
    <w:rsid w:val="00367AF4"/>
    <w:rsid w:val="00370034"/>
    <w:rsid w:val="00376937"/>
    <w:rsid w:val="00381F24"/>
    <w:rsid w:val="0039059B"/>
    <w:rsid w:val="003A2935"/>
    <w:rsid w:val="003A3659"/>
    <w:rsid w:val="003A6EFD"/>
    <w:rsid w:val="003B65E1"/>
    <w:rsid w:val="003B7136"/>
    <w:rsid w:val="003B7328"/>
    <w:rsid w:val="003C7689"/>
    <w:rsid w:val="003C77FC"/>
    <w:rsid w:val="003C7A71"/>
    <w:rsid w:val="003D5E83"/>
    <w:rsid w:val="003E372B"/>
    <w:rsid w:val="003F01C5"/>
    <w:rsid w:val="003F0A8B"/>
    <w:rsid w:val="003F1A01"/>
    <w:rsid w:val="003F2EC2"/>
    <w:rsid w:val="003F47D8"/>
    <w:rsid w:val="00400A0B"/>
    <w:rsid w:val="00401E15"/>
    <w:rsid w:val="00402D8E"/>
    <w:rsid w:val="004115EE"/>
    <w:rsid w:val="00411D26"/>
    <w:rsid w:val="00416BD7"/>
    <w:rsid w:val="00417183"/>
    <w:rsid w:val="004224C4"/>
    <w:rsid w:val="0043127A"/>
    <w:rsid w:val="004320F7"/>
    <w:rsid w:val="004328B8"/>
    <w:rsid w:val="00432F6B"/>
    <w:rsid w:val="00434B20"/>
    <w:rsid w:val="00441A80"/>
    <w:rsid w:val="00444A9E"/>
    <w:rsid w:val="00444B88"/>
    <w:rsid w:val="00446577"/>
    <w:rsid w:val="004478D5"/>
    <w:rsid w:val="00457C65"/>
    <w:rsid w:val="00472D64"/>
    <w:rsid w:val="00476175"/>
    <w:rsid w:val="00477254"/>
    <w:rsid w:val="0048317D"/>
    <w:rsid w:val="00485F07"/>
    <w:rsid w:val="0049044D"/>
    <w:rsid w:val="00493CDC"/>
    <w:rsid w:val="004959D2"/>
    <w:rsid w:val="004B1164"/>
    <w:rsid w:val="004B4DFA"/>
    <w:rsid w:val="004C10A3"/>
    <w:rsid w:val="004C7E7A"/>
    <w:rsid w:val="004D35A8"/>
    <w:rsid w:val="004E6366"/>
    <w:rsid w:val="004E7E80"/>
    <w:rsid w:val="004F43A9"/>
    <w:rsid w:val="004F531E"/>
    <w:rsid w:val="00504EC8"/>
    <w:rsid w:val="005105DC"/>
    <w:rsid w:val="00511F1B"/>
    <w:rsid w:val="00512929"/>
    <w:rsid w:val="00517124"/>
    <w:rsid w:val="0052518E"/>
    <w:rsid w:val="00543052"/>
    <w:rsid w:val="0054644C"/>
    <w:rsid w:val="00546631"/>
    <w:rsid w:val="0055018E"/>
    <w:rsid w:val="00553340"/>
    <w:rsid w:val="00562518"/>
    <w:rsid w:val="0056595A"/>
    <w:rsid w:val="00584D6C"/>
    <w:rsid w:val="00591302"/>
    <w:rsid w:val="005A3192"/>
    <w:rsid w:val="005A69C0"/>
    <w:rsid w:val="005B5ABB"/>
    <w:rsid w:val="005B7388"/>
    <w:rsid w:val="005C1624"/>
    <w:rsid w:val="005D03A0"/>
    <w:rsid w:val="005D738B"/>
    <w:rsid w:val="005E10DA"/>
    <w:rsid w:val="006059B1"/>
    <w:rsid w:val="00613BE9"/>
    <w:rsid w:val="0062342F"/>
    <w:rsid w:val="00632FE9"/>
    <w:rsid w:val="006344D5"/>
    <w:rsid w:val="00635A6A"/>
    <w:rsid w:val="006437A8"/>
    <w:rsid w:val="006451B0"/>
    <w:rsid w:val="006456CC"/>
    <w:rsid w:val="00646A23"/>
    <w:rsid w:val="0064742D"/>
    <w:rsid w:val="006477F8"/>
    <w:rsid w:val="006500DC"/>
    <w:rsid w:val="00657713"/>
    <w:rsid w:val="00665122"/>
    <w:rsid w:val="006739D5"/>
    <w:rsid w:val="00676C72"/>
    <w:rsid w:val="00676D9C"/>
    <w:rsid w:val="00685FF7"/>
    <w:rsid w:val="00686A3B"/>
    <w:rsid w:val="006B0964"/>
    <w:rsid w:val="006B55C1"/>
    <w:rsid w:val="006C4F26"/>
    <w:rsid w:val="006C6288"/>
    <w:rsid w:val="006C669C"/>
    <w:rsid w:val="006C780B"/>
    <w:rsid w:val="006D0088"/>
    <w:rsid w:val="006D0BC1"/>
    <w:rsid w:val="006D2D21"/>
    <w:rsid w:val="006D58E7"/>
    <w:rsid w:val="006E5549"/>
    <w:rsid w:val="006F45FE"/>
    <w:rsid w:val="00703E4C"/>
    <w:rsid w:val="00704D45"/>
    <w:rsid w:val="00705BAB"/>
    <w:rsid w:val="007063A8"/>
    <w:rsid w:val="00722F1D"/>
    <w:rsid w:val="00722F30"/>
    <w:rsid w:val="00733B7E"/>
    <w:rsid w:val="00735DF5"/>
    <w:rsid w:val="00741C06"/>
    <w:rsid w:val="00745599"/>
    <w:rsid w:val="00752903"/>
    <w:rsid w:val="00754805"/>
    <w:rsid w:val="00771884"/>
    <w:rsid w:val="00774201"/>
    <w:rsid w:val="0077422C"/>
    <w:rsid w:val="0078225A"/>
    <w:rsid w:val="00785BD7"/>
    <w:rsid w:val="0079260C"/>
    <w:rsid w:val="007948A6"/>
    <w:rsid w:val="0079494C"/>
    <w:rsid w:val="007A05EE"/>
    <w:rsid w:val="007A61C4"/>
    <w:rsid w:val="007A7E19"/>
    <w:rsid w:val="007B5D81"/>
    <w:rsid w:val="007C7025"/>
    <w:rsid w:val="007C7951"/>
    <w:rsid w:val="007F0DB8"/>
    <w:rsid w:val="007F2E2E"/>
    <w:rsid w:val="007F4047"/>
    <w:rsid w:val="00804B33"/>
    <w:rsid w:val="00816DDE"/>
    <w:rsid w:val="00823E59"/>
    <w:rsid w:val="00824E37"/>
    <w:rsid w:val="00825197"/>
    <w:rsid w:val="00843AD9"/>
    <w:rsid w:val="0084758D"/>
    <w:rsid w:val="008517A9"/>
    <w:rsid w:val="00851B19"/>
    <w:rsid w:val="008528FE"/>
    <w:rsid w:val="00866336"/>
    <w:rsid w:val="00871E7C"/>
    <w:rsid w:val="00886C7A"/>
    <w:rsid w:val="008935E5"/>
    <w:rsid w:val="0089727B"/>
    <w:rsid w:val="008A729D"/>
    <w:rsid w:val="008B1400"/>
    <w:rsid w:val="008C1E34"/>
    <w:rsid w:val="008C33FF"/>
    <w:rsid w:val="008D1214"/>
    <w:rsid w:val="008E08CC"/>
    <w:rsid w:val="008E3188"/>
    <w:rsid w:val="008E3522"/>
    <w:rsid w:val="0090281B"/>
    <w:rsid w:val="0091343E"/>
    <w:rsid w:val="009206C4"/>
    <w:rsid w:val="009230FD"/>
    <w:rsid w:val="0092555B"/>
    <w:rsid w:val="00927612"/>
    <w:rsid w:val="00931433"/>
    <w:rsid w:val="009328BB"/>
    <w:rsid w:val="0093388C"/>
    <w:rsid w:val="00942D01"/>
    <w:rsid w:val="0094565B"/>
    <w:rsid w:val="009476AA"/>
    <w:rsid w:val="00950E62"/>
    <w:rsid w:val="00953C60"/>
    <w:rsid w:val="00962430"/>
    <w:rsid w:val="00967C18"/>
    <w:rsid w:val="00972885"/>
    <w:rsid w:val="00975C51"/>
    <w:rsid w:val="00976D3C"/>
    <w:rsid w:val="00980552"/>
    <w:rsid w:val="00983B31"/>
    <w:rsid w:val="00985240"/>
    <w:rsid w:val="00991AED"/>
    <w:rsid w:val="0099342A"/>
    <w:rsid w:val="009A5B26"/>
    <w:rsid w:val="009B327C"/>
    <w:rsid w:val="009B3671"/>
    <w:rsid w:val="009B69FF"/>
    <w:rsid w:val="009C2690"/>
    <w:rsid w:val="009C5B9B"/>
    <w:rsid w:val="009C686E"/>
    <w:rsid w:val="009D24D3"/>
    <w:rsid w:val="009D7EE6"/>
    <w:rsid w:val="009E29C1"/>
    <w:rsid w:val="009E3A8A"/>
    <w:rsid w:val="009E4D7C"/>
    <w:rsid w:val="009F41A4"/>
    <w:rsid w:val="009F4DE7"/>
    <w:rsid w:val="009F772E"/>
    <w:rsid w:val="00A21F98"/>
    <w:rsid w:val="00A230A2"/>
    <w:rsid w:val="00A23B27"/>
    <w:rsid w:val="00A242E8"/>
    <w:rsid w:val="00A32461"/>
    <w:rsid w:val="00A42356"/>
    <w:rsid w:val="00A4336F"/>
    <w:rsid w:val="00A574BD"/>
    <w:rsid w:val="00A72275"/>
    <w:rsid w:val="00A74857"/>
    <w:rsid w:val="00A75B3E"/>
    <w:rsid w:val="00A75F4F"/>
    <w:rsid w:val="00A82F4B"/>
    <w:rsid w:val="00A86F5C"/>
    <w:rsid w:val="00A91D16"/>
    <w:rsid w:val="00A93505"/>
    <w:rsid w:val="00AA36C6"/>
    <w:rsid w:val="00AB1061"/>
    <w:rsid w:val="00AB2543"/>
    <w:rsid w:val="00AB287F"/>
    <w:rsid w:val="00AB34CE"/>
    <w:rsid w:val="00AC7588"/>
    <w:rsid w:val="00AD01F8"/>
    <w:rsid w:val="00AD7D58"/>
    <w:rsid w:val="00AE4595"/>
    <w:rsid w:val="00AF7075"/>
    <w:rsid w:val="00B015B5"/>
    <w:rsid w:val="00B02297"/>
    <w:rsid w:val="00B06507"/>
    <w:rsid w:val="00B10051"/>
    <w:rsid w:val="00B14029"/>
    <w:rsid w:val="00B171ED"/>
    <w:rsid w:val="00B17AAE"/>
    <w:rsid w:val="00B30992"/>
    <w:rsid w:val="00B30A17"/>
    <w:rsid w:val="00B319E0"/>
    <w:rsid w:val="00B36790"/>
    <w:rsid w:val="00B36B3B"/>
    <w:rsid w:val="00B413F8"/>
    <w:rsid w:val="00B4470A"/>
    <w:rsid w:val="00B454AD"/>
    <w:rsid w:val="00B47911"/>
    <w:rsid w:val="00B52516"/>
    <w:rsid w:val="00B62CC6"/>
    <w:rsid w:val="00B71D1F"/>
    <w:rsid w:val="00B72E87"/>
    <w:rsid w:val="00B73415"/>
    <w:rsid w:val="00B847B7"/>
    <w:rsid w:val="00B942C6"/>
    <w:rsid w:val="00B97C40"/>
    <w:rsid w:val="00BA4E62"/>
    <w:rsid w:val="00BB01BB"/>
    <w:rsid w:val="00BB1ACC"/>
    <w:rsid w:val="00BC070E"/>
    <w:rsid w:val="00BC1057"/>
    <w:rsid w:val="00BC4407"/>
    <w:rsid w:val="00BC79A3"/>
    <w:rsid w:val="00BC7EDE"/>
    <w:rsid w:val="00BD2079"/>
    <w:rsid w:val="00BD2755"/>
    <w:rsid w:val="00BE0412"/>
    <w:rsid w:val="00BE3585"/>
    <w:rsid w:val="00BE4334"/>
    <w:rsid w:val="00BE57A4"/>
    <w:rsid w:val="00BF336F"/>
    <w:rsid w:val="00BF3E40"/>
    <w:rsid w:val="00BF4CCA"/>
    <w:rsid w:val="00BF5EBE"/>
    <w:rsid w:val="00C01BCF"/>
    <w:rsid w:val="00C0298A"/>
    <w:rsid w:val="00C12AED"/>
    <w:rsid w:val="00C136FD"/>
    <w:rsid w:val="00C13C91"/>
    <w:rsid w:val="00C17800"/>
    <w:rsid w:val="00C267E5"/>
    <w:rsid w:val="00C35478"/>
    <w:rsid w:val="00C3586B"/>
    <w:rsid w:val="00C368FA"/>
    <w:rsid w:val="00C44592"/>
    <w:rsid w:val="00C47A3E"/>
    <w:rsid w:val="00C54478"/>
    <w:rsid w:val="00C6138E"/>
    <w:rsid w:val="00C62444"/>
    <w:rsid w:val="00C70232"/>
    <w:rsid w:val="00C77B5D"/>
    <w:rsid w:val="00C81C81"/>
    <w:rsid w:val="00C83510"/>
    <w:rsid w:val="00CA2083"/>
    <w:rsid w:val="00CA7642"/>
    <w:rsid w:val="00CB41C2"/>
    <w:rsid w:val="00CC1B0A"/>
    <w:rsid w:val="00CC3A63"/>
    <w:rsid w:val="00CD51BC"/>
    <w:rsid w:val="00CE0BBC"/>
    <w:rsid w:val="00CF33E0"/>
    <w:rsid w:val="00D028B4"/>
    <w:rsid w:val="00D067A9"/>
    <w:rsid w:val="00D202F2"/>
    <w:rsid w:val="00D238DD"/>
    <w:rsid w:val="00D24DAE"/>
    <w:rsid w:val="00D2634E"/>
    <w:rsid w:val="00D3038A"/>
    <w:rsid w:val="00D4005C"/>
    <w:rsid w:val="00D40A47"/>
    <w:rsid w:val="00D43C3E"/>
    <w:rsid w:val="00D46FE2"/>
    <w:rsid w:val="00D47114"/>
    <w:rsid w:val="00D54911"/>
    <w:rsid w:val="00D56E86"/>
    <w:rsid w:val="00D60A6F"/>
    <w:rsid w:val="00D74777"/>
    <w:rsid w:val="00D755DD"/>
    <w:rsid w:val="00D82ED0"/>
    <w:rsid w:val="00D86481"/>
    <w:rsid w:val="00D87C88"/>
    <w:rsid w:val="00D962E5"/>
    <w:rsid w:val="00DA5FF6"/>
    <w:rsid w:val="00DC1F4E"/>
    <w:rsid w:val="00DC47BC"/>
    <w:rsid w:val="00DC6C28"/>
    <w:rsid w:val="00DD3ED8"/>
    <w:rsid w:val="00DE0401"/>
    <w:rsid w:val="00DE0946"/>
    <w:rsid w:val="00DE1B7D"/>
    <w:rsid w:val="00DF10D8"/>
    <w:rsid w:val="00E009DC"/>
    <w:rsid w:val="00E0271A"/>
    <w:rsid w:val="00E12B7B"/>
    <w:rsid w:val="00E226D1"/>
    <w:rsid w:val="00E36C70"/>
    <w:rsid w:val="00E3776F"/>
    <w:rsid w:val="00E40B9B"/>
    <w:rsid w:val="00E430F8"/>
    <w:rsid w:val="00E43DC6"/>
    <w:rsid w:val="00E5441F"/>
    <w:rsid w:val="00E733CB"/>
    <w:rsid w:val="00E94711"/>
    <w:rsid w:val="00E974FE"/>
    <w:rsid w:val="00E979BC"/>
    <w:rsid w:val="00EA441D"/>
    <w:rsid w:val="00EA6898"/>
    <w:rsid w:val="00EA6B39"/>
    <w:rsid w:val="00EA7795"/>
    <w:rsid w:val="00EB18A3"/>
    <w:rsid w:val="00EB2D1C"/>
    <w:rsid w:val="00EB3570"/>
    <w:rsid w:val="00EB4B22"/>
    <w:rsid w:val="00EC3C74"/>
    <w:rsid w:val="00EC56EC"/>
    <w:rsid w:val="00EC6616"/>
    <w:rsid w:val="00ED3413"/>
    <w:rsid w:val="00EE1711"/>
    <w:rsid w:val="00F13491"/>
    <w:rsid w:val="00F21F9F"/>
    <w:rsid w:val="00F24C0F"/>
    <w:rsid w:val="00F2513D"/>
    <w:rsid w:val="00F27F09"/>
    <w:rsid w:val="00F3018D"/>
    <w:rsid w:val="00F31500"/>
    <w:rsid w:val="00F35838"/>
    <w:rsid w:val="00F3713A"/>
    <w:rsid w:val="00F41C22"/>
    <w:rsid w:val="00F47418"/>
    <w:rsid w:val="00F71438"/>
    <w:rsid w:val="00F723D0"/>
    <w:rsid w:val="00F7551A"/>
    <w:rsid w:val="00FA0A44"/>
    <w:rsid w:val="00FB0EB3"/>
    <w:rsid w:val="00FB18A1"/>
    <w:rsid w:val="00FB6C8A"/>
    <w:rsid w:val="00FD19C4"/>
    <w:rsid w:val="00FD4C33"/>
    <w:rsid w:val="00FE2E05"/>
    <w:rsid w:val="00FE4180"/>
    <w:rsid w:val="01824E8B"/>
    <w:rsid w:val="02608AD4"/>
    <w:rsid w:val="02C0F507"/>
    <w:rsid w:val="044317D1"/>
    <w:rsid w:val="0446CACD"/>
    <w:rsid w:val="07300F6D"/>
    <w:rsid w:val="0734049C"/>
    <w:rsid w:val="0758A4B9"/>
    <w:rsid w:val="08635E7E"/>
    <w:rsid w:val="0B0CAD43"/>
    <w:rsid w:val="0B1356FD"/>
    <w:rsid w:val="0B47D09B"/>
    <w:rsid w:val="0B79CF1E"/>
    <w:rsid w:val="0B9DCE22"/>
    <w:rsid w:val="0D1361AB"/>
    <w:rsid w:val="10680658"/>
    <w:rsid w:val="10F41EBF"/>
    <w:rsid w:val="10F5BB3F"/>
    <w:rsid w:val="111382A0"/>
    <w:rsid w:val="11A6DDDB"/>
    <w:rsid w:val="11DBE8A6"/>
    <w:rsid w:val="11E5E74A"/>
    <w:rsid w:val="11ECDB1C"/>
    <w:rsid w:val="13642264"/>
    <w:rsid w:val="13AB253E"/>
    <w:rsid w:val="141F1C01"/>
    <w:rsid w:val="14CBAD93"/>
    <w:rsid w:val="163338C6"/>
    <w:rsid w:val="167A992F"/>
    <w:rsid w:val="16F65BD7"/>
    <w:rsid w:val="1788C92E"/>
    <w:rsid w:val="17C0F550"/>
    <w:rsid w:val="18C3D920"/>
    <w:rsid w:val="19814DFB"/>
    <w:rsid w:val="19AF2B98"/>
    <w:rsid w:val="1A03E1B6"/>
    <w:rsid w:val="1AFD50C8"/>
    <w:rsid w:val="1C091831"/>
    <w:rsid w:val="1C1F2F3D"/>
    <w:rsid w:val="1C9A8CE4"/>
    <w:rsid w:val="1CC8F92B"/>
    <w:rsid w:val="1CD6BF78"/>
    <w:rsid w:val="1DA87E9D"/>
    <w:rsid w:val="1DBAFF9E"/>
    <w:rsid w:val="1E906028"/>
    <w:rsid w:val="1ECE1CE1"/>
    <w:rsid w:val="1EEC3CE4"/>
    <w:rsid w:val="1F075A0C"/>
    <w:rsid w:val="1F19734E"/>
    <w:rsid w:val="1FF2DC14"/>
    <w:rsid w:val="211AF17B"/>
    <w:rsid w:val="2150FFCC"/>
    <w:rsid w:val="21A4BA74"/>
    <w:rsid w:val="2472C46A"/>
    <w:rsid w:val="256B7946"/>
    <w:rsid w:val="2591CC51"/>
    <w:rsid w:val="26C949AA"/>
    <w:rsid w:val="270711A7"/>
    <w:rsid w:val="28813A1D"/>
    <w:rsid w:val="28D28C43"/>
    <w:rsid w:val="295E149B"/>
    <w:rsid w:val="296E4730"/>
    <w:rsid w:val="2AB7D978"/>
    <w:rsid w:val="2B825CC5"/>
    <w:rsid w:val="2B870C6D"/>
    <w:rsid w:val="2C3C4852"/>
    <w:rsid w:val="2CC37400"/>
    <w:rsid w:val="2CFA91C2"/>
    <w:rsid w:val="2ED540AA"/>
    <w:rsid w:val="2F5AAAC5"/>
    <w:rsid w:val="2F61E389"/>
    <w:rsid w:val="2FFDCB98"/>
    <w:rsid w:val="30A8D6F5"/>
    <w:rsid w:val="30EDD7D9"/>
    <w:rsid w:val="30F523F2"/>
    <w:rsid w:val="3132AF19"/>
    <w:rsid w:val="315BB4E7"/>
    <w:rsid w:val="32392C8F"/>
    <w:rsid w:val="32917C12"/>
    <w:rsid w:val="33E47CF2"/>
    <w:rsid w:val="3407B4C3"/>
    <w:rsid w:val="3407C261"/>
    <w:rsid w:val="3435D171"/>
    <w:rsid w:val="34DCE4C7"/>
    <w:rsid w:val="35C8A862"/>
    <w:rsid w:val="36C9B552"/>
    <w:rsid w:val="371C4D94"/>
    <w:rsid w:val="3795B9DD"/>
    <w:rsid w:val="37B788D6"/>
    <w:rsid w:val="380B54C2"/>
    <w:rsid w:val="383A7C01"/>
    <w:rsid w:val="39495949"/>
    <w:rsid w:val="39619228"/>
    <w:rsid w:val="398B8581"/>
    <w:rsid w:val="39AC6526"/>
    <w:rsid w:val="3A778C81"/>
    <w:rsid w:val="3B7F852D"/>
    <w:rsid w:val="3BD13C6D"/>
    <w:rsid w:val="3CF00773"/>
    <w:rsid w:val="3D65A1B0"/>
    <w:rsid w:val="3DB24F9F"/>
    <w:rsid w:val="3FBB0864"/>
    <w:rsid w:val="40566583"/>
    <w:rsid w:val="411040AD"/>
    <w:rsid w:val="41881DCC"/>
    <w:rsid w:val="43238AD0"/>
    <w:rsid w:val="439A14D5"/>
    <w:rsid w:val="43F30E40"/>
    <w:rsid w:val="44458D53"/>
    <w:rsid w:val="448EF217"/>
    <w:rsid w:val="451A49F1"/>
    <w:rsid w:val="453DA338"/>
    <w:rsid w:val="45C19674"/>
    <w:rsid w:val="484F1C1E"/>
    <w:rsid w:val="4857C4BB"/>
    <w:rsid w:val="4899184F"/>
    <w:rsid w:val="4984D81C"/>
    <w:rsid w:val="49B462A4"/>
    <w:rsid w:val="4A657964"/>
    <w:rsid w:val="4CD2C68B"/>
    <w:rsid w:val="4F779B40"/>
    <w:rsid w:val="4FAB430E"/>
    <w:rsid w:val="502239AB"/>
    <w:rsid w:val="503DBD90"/>
    <w:rsid w:val="50477E47"/>
    <w:rsid w:val="504CF1E7"/>
    <w:rsid w:val="5059FFDF"/>
    <w:rsid w:val="5115E4CF"/>
    <w:rsid w:val="512DDD8D"/>
    <w:rsid w:val="5149DEAD"/>
    <w:rsid w:val="5212244C"/>
    <w:rsid w:val="523B7691"/>
    <w:rsid w:val="544405CC"/>
    <w:rsid w:val="551AEF6A"/>
    <w:rsid w:val="558DA750"/>
    <w:rsid w:val="5626C4E5"/>
    <w:rsid w:val="564A32C7"/>
    <w:rsid w:val="56D0296B"/>
    <w:rsid w:val="577BA68E"/>
    <w:rsid w:val="57D9E8B4"/>
    <w:rsid w:val="58600F78"/>
    <w:rsid w:val="58EBE60F"/>
    <w:rsid w:val="59601C91"/>
    <w:rsid w:val="5A2935E3"/>
    <w:rsid w:val="5C309A31"/>
    <w:rsid w:val="5C97FB00"/>
    <w:rsid w:val="5CD39D0B"/>
    <w:rsid w:val="5D472E08"/>
    <w:rsid w:val="5DA60A49"/>
    <w:rsid w:val="5E01C8BA"/>
    <w:rsid w:val="5E7BBD89"/>
    <w:rsid w:val="5E816E9C"/>
    <w:rsid w:val="5F079877"/>
    <w:rsid w:val="603BAEC7"/>
    <w:rsid w:val="607B9AB8"/>
    <w:rsid w:val="608841B3"/>
    <w:rsid w:val="60ECC9E6"/>
    <w:rsid w:val="61C2541D"/>
    <w:rsid w:val="6225E70C"/>
    <w:rsid w:val="624237B7"/>
    <w:rsid w:val="6325FBC6"/>
    <w:rsid w:val="642BBFEA"/>
    <w:rsid w:val="646FDD69"/>
    <w:rsid w:val="649B0E99"/>
    <w:rsid w:val="64F88FA4"/>
    <w:rsid w:val="652E75D0"/>
    <w:rsid w:val="6568D22A"/>
    <w:rsid w:val="663E664D"/>
    <w:rsid w:val="667C986E"/>
    <w:rsid w:val="672BBE4B"/>
    <w:rsid w:val="67985721"/>
    <w:rsid w:val="68E3FC62"/>
    <w:rsid w:val="68EF4CC6"/>
    <w:rsid w:val="6942F47D"/>
    <w:rsid w:val="69DC3F7F"/>
    <w:rsid w:val="6A2A41B3"/>
    <w:rsid w:val="6BC61214"/>
    <w:rsid w:val="6C022DCF"/>
    <w:rsid w:val="6C5BD2A4"/>
    <w:rsid w:val="6D83B41E"/>
    <w:rsid w:val="6DDAACF4"/>
    <w:rsid w:val="6F1237D2"/>
    <w:rsid w:val="6F4519D8"/>
    <w:rsid w:val="70C24569"/>
    <w:rsid w:val="714422E1"/>
    <w:rsid w:val="718035F5"/>
    <w:rsid w:val="72B30E08"/>
    <w:rsid w:val="734FBD02"/>
    <w:rsid w:val="73BCCB87"/>
    <w:rsid w:val="73EB8FA9"/>
    <w:rsid w:val="74184545"/>
    <w:rsid w:val="75D58A88"/>
    <w:rsid w:val="767C575D"/>
    <w:rsid w:val="77867F2B"/>
    <w:rsid w:val="77A04F06"/>
    <w:rsid w:val="77AA7FAF"/>
    <w:rsid w:val="77DA7B4A"/>
    <w:rsid w:val="77DECEAE"/>
    <w:rsid w:val="77DF9E23"/>
    <w:rsid w:val="78241D0B"/>
    <w:rsid w:val="788B6CBF"/>
    <w:rsid w:val="7ABE1555"/>
    <w:rsid w:val="7B2FEF3B"/>
    <w:rsid w:val="7C1B0339"/>
    <w:rsid w:val="7D6C430B"/>
    <w:rsid w:val="7DD63833"/>
    <w:rsid w:val="7DE4CF06"/>
    <w:rsid w:val="7F077E0F"/>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BF44"/>
  <w15:docId w15:val="{FFA1A5E3-B7CD-457C-81B8-F1120A6D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Noto Sans" w:hAnsi="Noto Sans" w:cs="Noto Sans"/>
        <w:sz w:val="22"/>
        <w:szCs w:val="22"/>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2C91"/>
  </w:style>
  <w:style w:type="paragraph" w:styleId="Titolo1">
    <w:name w:val="heading 1"/>
    <w:basedOn w:val="Normale"/>
    <w:next w:val="Normale"/>
    <w:link w:val="Titolo1Carattere"/>
    <w:uiPriority w:val="9"/>
    <w:qFormat/>
    <w:rsid w:val="000C595B"/>
    <w:pPr>
      <w:keepNext/>
      <w:keepLines/>
      <w:spacing w:before="240" w:after="0"/>
      <w:outlineLvl w:val="0"/>
    </w:pPr>
    <w:rPr>
      <w:rFonts w:asciiTheme="majorHAnsi" w:eastAsiaTheme="majorEastAsia" w:hAnsiTheme="majorHAnsi" w:cstheme="majorBidi"/>
      <w:b/>
      <w:bCs/>
      <w:color w:val="002A5E" w:themeColor="accent1"/>
      <w:sz w:val="48"/>
      <w:szCs w:val="28"/>
    </w:rPr>
  </w:style>
  <w:style w:type="paragraph" w:styleId="Titolo2">
    <w:name w:val="heading 2"/>
    <w:basedOn w:val="Normale"/>
    <w:next w:val="Normale"/>
    <w:link w:val="Titolo2Carattere"/>
    <w:uiPriority w:val="9"/>
    <w:unhideWhenUsed/>
    <w:qFormat/>
    <w:rsid w:val="001E74C7"/>
    <w:pPr>
      <w:keepNext/>
      <w:keepLines/>
      <w:spacing w:after="0"/>
      <w:outlineLvl w:val="1"/>
    </w:pPr>
    <w:rPr>
      <w:rFonts w:eastAsiaTheme="majorEastAsia" w:cstheme="majorBidi"/>
      <w:bCs/>
      <w:sz w:val="40"/>
      <w:szCs w:val="26"/>
    </w:rPr>
  </w:style>
  <w:style w:type="paragraph" w:styleId="Titolo3">
    <w:name w:val="heading 3"/>
    <w:basedOn w:val="Normale"/>
    <w:next w:val="Normale"/>
    <w:link w:val="Titolo3Carattere"/>
    <w:uiPriority w:val="9"/>
    <w:semiHidden/>
    <w:unhideWhenUsed/>
    <w:qFormat/>
    <w:rsid w:val="003F0821"/>
    <w:pPr>
      <w:keepNext/>
      <w:keepLines/>
      <w:spacing w:before="40" w:after="0"/>
      <w:outlineLvl w:val="2"/>
    </w:pPr>
    <w:rPr>
      <w:rFonts w:asciiTheme="majorHAnsi" w:eastAsiaTheme="majorEastAsia" w:hAnsiTheme="majorHAnsi" w:cstheme="majorBidi"/>
      <w:color w:val="00142E"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nhideWhenUsed/>
    <w:rsid w:val="009F4ABF"/>
    <w:pPr>
      <w:tabs>
        <w:tab w:val="center" w:pos="4513"/>
        <w:tab w:val="right" w:pos="9026"/>
      </w:tabs>
      <w:spacing w:after="0"/>
    </w:pPr>
  </w:style>
  <w:style w:type="character" w:customStyle="1" w:styleId="IntestazioneCarattere">
    <w:name w:val="Intestazione Carattere"/>
    <w:basedOn w:val="Carpredefinitoparagrafo"/>
    <w:link w:val="Intestazione"/>
    <w:uiPriority w:val="99"/>
    <w:rsid w:val="009F4ABF"/>
    <w:rPr>
      <w:sz w:val="20"/>
    </w:rPr>
  </w:style>
  <w:style w:type="paragraph" w:styleId="Pidipagina">
    <w:name w:val="footer"/>
    <w:basedOn w:val="Normale"/>
    <w:link w:val="PidipaginaCarattere"/>
    <w:uiPriority w:val="99"/>
    <w:unhideWhenUsed/>
    <w:rsid w:val="00027FB1"/>
    <w:pPr>
      <w:tabs>
        <w:tab w:val="center" w:pos="4513"/>
        <w:tab w:val="right" w:pos="9026"/>
      </w:tabs>
      <w:spacing w:after="0"/>
    </w:pPr>
    <w:rPr>
      <w:sz w:val="14"/>
    </w:rPr>
  </w:style>
  <w:style w:type="character" w:customStyle="1" w:styleId="PidipaginaCarattere">
    <w:name w:val="Piè di pagina Carattere"/>
    <w:basedOn w:val="Carpredefinitoparagrafo"/>
    <w:link w:val="Pidipagina"/>
    <w:uiPriority w:val="99"/>
    <w:rsid w:val="00027FB1"/>
    <w:rPr>
      <w:sz w:val="14"/>
    </w:rPr>
  </w:style>
  <w:style w:type="character" w:styleId="Numeropagina">
    <w:name w:val="page number"/>
    <w:basedOn w:val="Carpredefinitoparagrafo"/>
    <w:rsid w:val="000D1056"/>
  </w:style>
  <w:style w:type="paragraph" w:customStyle="1" w:styleId="SchrodersContact">
    <w:name w:val="Schroders Contact"/>
    <w:basedOn w:val="Normale"/>
    <w:qFormat/>
    <w:rsid w:val="0038704B"/>
    <w:pPr>
      <w:spacing w:after="0" w:line="200" w:lineRule="exact"/>
      <w:jc w:val="right"/>
    </w:pPr>
    <w:rPr>
      <w:sz w:val="17"/>
    </w:rPr>
  </w:style>
  <w:style w:type="paragraph" w:styleId="Testofumetto">
    <w:name w:val="Balloon Text"/>
    <w:basedOn w:val="Normale"/>
    <w:link w:val="TestofumettoCarattere"/>
    <w:uiPriority w:val="99"/>
    <w:semiHidden/>
    <w:unhideWhenUsed/>
    <w:rsid w:val="009534C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34C3"/>
    <w:rPr>
      <w:rFonts w:ascii="Tahoma" w:hAnsi="Tahoma" w:cs="Tahoma"/>
      <w:sz w:val="16"/>
      <w:szCs w:val="16"/>
    </w:rPr>
  </w:style>
  <w:style w:type="paragraph" w:styleId="Puntoelenco">
    <w:name w:val="List Bullet"/>
    <w:basedOn w:val="Normale"/>
    <w:uiPriority w:val="99"/>
    <w:unhideWhenUsed/>
    <w:rsid w:val="00BB27FE"/>
    <w:pPr>
      <w:numPr>
        <w:numId w:val="1"/>
      </w:numPr>
      <w:contextualSpacing/>
    </w:pPr>
  </w:style>
  <w:style w:type="character" w:customStyle="1" w:styleId="Titolo1Carattere">
    <w:name w:val="Titolo 1 Carattere"/>
    <w:basedOn w:val="Carpredefinitoparagrafo"/>
    <w:link w:val="Titolo1"/>
    <w:uiPriority w:val="9"/>
    <w:rsid w:val="000C595B"/>
    <w:rPr>
      <w:rFonts w:asciiTheme="majorHAnsi" w:eastAsiaTheme="majorEastAsia" w:hAnsiTheme="majorHAnsi" w:cstheme="majorBidi"/>
      <w:b/>
      <w:bCs/>
      <w:color w:val="002A5E" w:themeColor="accent1"/>
      <w:sz w:val="48"/>
      <w:szCs w:val="28"/>
    </w:rPr>
  </w:style>
  <w:style w:type="character" w:customStyle="1" w:styleId="Titolo2Carattere">
    <w:name w:val="Titolo 2 Carattere"/>
    <w:basedOn w:val="Carpredefinitoparagrafo"/>
    <w:link w:val="Titolo2"/>
    <w:uiPriority w:val="9"/>
    <w:rsid w:val="001E74C7"/>
    <w:rPr>
      <w:rFonts w:eastAsiaTheme="majorEastAsia" w:cstheme="majorBidi"/>
      <w:bCs/>
      <w:sz w:val="40"/>
      <w:szCs w:val="26"/>
    </w:rPr>
  </w:style>
  <w:style w:type="paragraph" w:customStyle="1" w:styleId="B17DateinBlue">
    <w:name w:val="B17_Date in Blue"/>
    <w:qFormat/>
    <w:rsid w:val="001E74C7"/>
    <w:rPr>
      <w:b/>
      <w:color w:val="002A5E" w:themeColor="accent1"/>
      <w:sz w:val="24"/>
    </w:rPr>
  </w:style>
  <w:style w:type="paragraph" w:customStyle="1" w:styleId="B17XXXsaid">
    <w:name w:val="B17_XXX said"/>
    <w:basedOn w:val="Normale"/>
    <w:qFormat/>
    <w:rsid w:val="001E74C7"/>
    <w:pPr>
      <w:spacing w:after="120"/>
    </w:pPr>
    <w:rPr>
      <w:b/>
    </w:rPr>
  </w:style>
  <w:style w:type="paragraph" w:customStyle="1" w:styleId="B17QuoteinItalics">
    <w:name w:val="B17_Quote in Italics"/>
    <w:basedOn w:val="Normale"/>
    <w:qFormat/>
    <w:rsid w:val="001E74C7"/>
    <w:rPr>
      <w:i/>
    </w:rPr>
  </w:style>
  <w:style w:type="character" w:styleId="Collegamentoipertestuale">
    <w:name w:val="Hyperlink"/>
    <w:basedOn w:val="Carpredefinitoparagrafo"/>
    <w:uiPriority w:val="99"/>
    <w:unhideWhenUsed/>
    <w:rsid w:val="000C595B"/>
    <w:rPr>
      <w:color w:val="002A5E" w:themeColor="hyperlink"/>
      <w:u w:val="single"/>
    </w:rPr>
  </w:style>
  <w:style w:type="paragraph" w:styleId="NormaleWeb">
    <w:name w:val="Normal (Web)"/>
    <w:basedOn w:val="Normale"/>
    <w:uiPriority w:val="99"/>
    <w:unhideWhenUsed/>
    <w:rsid w:val="00BE2643"/>
    <w:pPr>
      <w:spacing w:before="150" w:after="300" w:line="330" w:lineRule="atLeast"/>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D82EA6"/>
    <w:rPr>
      <w:sz w:val="16"/>
      <w:szCs w:val="16"/>
    </w:rPr>
  </w:style>
  <w:style w:type="paragraph" w:styleId="Testocommento">
    <w:name w:val="annotation text"/>
    <w:basedOn w:val="Normale"/>
    <w:link w:val="TestocommentoCarattere"/>
    <w:uiPriority w:val="99"/>
    <w:unhideWhenUsed/>
    <w:rsid w:val="00D82EA6"/>
    <w:rPr>
      <w:sz w:val="20"/>
      <w:szCs w:val="20"/>
    </w:rPr>
  </w:style>
  <w:style w:type="character" w:customStyle="1" w:styleId="TestocommentoCarattere">
    <w:name w:val="Testo commento Carattere"/>
    <w:basedOn w:val="Carpredefinitoparagrafo"/>
    <w:link w:val="Testocommento"/>
    <w:uiPriority w:val="99"/>
    <w:rsid w:val="00D82EA6"/>
    <w:rPr>
      <w:sz w:val="20"/>
      <w:szCs w:val="20"/>
    </w:rPr>
  </w:style>
  <w:style w:type="paragraph" w:styleId="Soggettocommento">
    <w:name w:val="annotation subject"/>
    <w:basedOn w:val="Testocommento"/>
    <w:next w:val="Testocommento"/>
    <w:link w:val="SoggettocommentoCarattere"/>
    <w:uiPriority w:val="99"/>
    <w:semiHidden/>
    <w:unhideWhenUsed/>
    <w:rsid w:val="00D82EA6"/>
    <w:rPr>
      <w:b/>
      <w:bCs/>
    </w:rPr>
  </w:style>
  <w:style w:type="character" w:customStyle="1" w:styleId="SoggettocommentoCarattere">
    <w:name w:val="Soggetto commento Carattere"/>
    <w:basedOn w:val="TestocommentoCarattere"/>
    <w:link w:val="Soggettocommento"/>
    <w:uiPriority w:val="99"/>
    <w:semiHidden/>
    <w:rsid w:val="00D82EA6"/>
    <w:rPr>
      <w:b/>
      <w:bCs/>
      <w:sz w:val="20"/>
      <w:szCs w:val="20"/>
    </w:rPr>
  </w:style>
  <w:style w:type="character" w:styleId="Enfasigrassetto">
    <w:name w:val="Strong"/>
    <w:basedOn w:val="Carpredefinitoparagrafo"/>
    <w:uiPriority w:val="22"/>
    <w:qFormat/>
    <w:rsid w:val="003C171D"/>
    <w:rPr>
      <w:b/>
      <w:bCs/>
    </w:rPr>
  </w:style>
  <w:style w:type="character" w:styleId="Enfasicorsivo">
    <w:name w:val="Emphasis"/>
    <w:basedOn w:val="Carpredefinitoparagrafo"/>
    <w:uiPriority w:val="20"/>
    <w:qFormat/>
    <w:rsid w:val="00111956"/>
    <w:rPr>
      <w:i/>
      <w:iCs/>
    </w:rPr>
  </w:style>
  <w:style w:type="paragraph" w:styleId="Paragrafoelenco">
    <w:name w:val="List Paragraph"/>
    <w:basedOn w:val="Normale"/>
    <w:uiPriority w:val="34"/>
    <w:qFormat/>
    <w:rsid w:val="009179B5"/>
    <w:pPr>
      <w:spacing w:after="0"/>
      <w:ind w:left="720"/>
    </w:pPr>
    <w:rPr>
      <w:rFonts w:ascii="Calibri" w:hAnsi="Calibri" w:cs="Calibri"/>
    </w:rPr>
  </w:style>
  <w:style w:type="paragraph" w:customStyle="1" w:styleId="b17dateinblue0">
    <w:name w:val="b17dateinblue"/>
    <w:basedOn w:val="Normale"/>
    <w:rsid w:val="002A7DBD"/>
    <w:pPr>
      <w:spacing w:before="100" w:beforeAutospacing="1" w:after="100" w:afterAutospacing="1"/>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B075E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075E5"/>
    <w:rPr>
      <w:sz w:val="20"/>
      <w:szCs w:val="20"/>
    </w:rPr>
  </w:style>
  <w:style w:type="character" w:styleId="Rimandonotaapidipagina">
    <w:name w:val="footnote reference"/>
    <w:basedOn w:val="Carpredefinitoparagrafo"/>
    <w:uiPriority w:val="99"/>
    <w:semiHidden/>
    <w:unhideWhenUsed/>
    <w:rsid w:val="00B075E5"/>
    <w:rPr>
      <w:vertAlign w:val="superscript"/>
    </w:rPr>
  </w:style>
  <w:style w:type="character" w:customStyle="1" w:styleId="UnresolvedMention1">
    <w:name w:val="Unresolved Mention1"/>
    <w:basedOn w:val="Carpredefinitoparagrafo"/>
    <w:uiPriority w:val="99"/>
    <w:semiHidden/>
    <w:unhideWhenUsed/>
    <w:rsid w:val="003126AF"/>
    <w:rPr>
      <w:color w:val="605E5C"/>
      <w:shd w:val="clear" w:color="auto" w:fill="E1DFDD"/>
    </w:rPr>
  </w:style>
  <w:style w:type="character" w:styleId="Collegamentovisitato">
    <w:name w:val="FollowedHyperlink"/>
    <w:basedOn w:val="Carpredefinitoparagrafo"/>
    <w:uiPriority w:val="99"/>
    <w:semiHidden/>
    <w:unhideWhenUsed/>
    <w:rsid w:val="00A44C75"/>
    <w:rPr>
      <w:color w:val="002A5E" w:themeColor="followedHyperlink"/>
      <w:u w:val="single"/>
    </w:rPr>
  </w:style>
  <w:style w:type="character" w:customStyle="1" w:styleId="normaltextrun">
    <w:name w:val="normaltextrun"/>
    <w:basedOn w:val="Carpredefinitoparagrafo"/>
    <w:rsid w:val="0026703C"/>
  </w:style>
  <w:style w:type="character" w:customStyle="1" w:styleId="eop">
    <w:name w:val="eop"/>
    <w:basedOn w:val="Carpredefinitoparagrafo"/>
    <w:rsid w:val="0026703C"/>
  </w:style>
  <w:style w:type="character" w:customStyle="1" w:styleId="Titolo3Carattere">
    <w:name w:val="Titolo 3 Carattere"/>
    <w:basedOn w:val="Carpredefinitoparagrafo"/>
    <w:link w:val="Titolo3"/>
    <w:uiPriority w:val="9"/>
    <w:rsid w:val="003F0821"/>
    <w:rPr>
      <w:rFonts w:asciiTheme="majorHAnsi" w:eastAsiaTheme="majorEastAsia" w:hAnsiTheme="majorHAnsi" w:cstheme="majorBidi"/>
      <w:color w:val="00142E" w:themeColor="accent1" w:themeShade="7F"/>
      <w:sz w:val="24"/>
      <w:szCs w:val="24"/>
    </w:rPr>
  </w:style>
  <w:style w:type="character" w:styleId="Menzionenonrisolta">
    <w:name w:val="Unresolved Mention"/>
    <w:basedOn w:val="Carpredefinitoparagrafo"/>
    <w:uiPriority w:val="99"/>
    <w:semiHidden/>
    <w:unhideWhenUsed/>
    <w:rsid w:val="003F0821"/>
    <w:rPr>
      <w:color w:val="605E5C"/>
      <w:shd w:val="clear" w:color="auto" w:fill="E1DFDD"/>
    </w:rPr>
  </w:style>
  <w:style w:type="paragraph" w:customStyle="1" w:styleId="B17BodyText">
    <w:name w:val="B17_Body Text"/>
    <w:basedOn w:val="Corpotesto"/>
    <w:qFormat/>
    <w:rsid w:val="001C362E"/>
    <w:pPr>
      <w:spacing w:before="120"/>
    </w:pPr>
    <w:rPr>
      <w:sz w:val="19"/>
    </w:rPr>
  </w:style>
  <w:style w:type="paragraph" w:styleId="Corpotesto">
    <w:name w:val="Body Text"/>
    <w:basedOn w:val="Normale"/>
    <w:link w:val="CorpotestoCarattere"/>
    <w:uiPriority w:val="99"/>
    <w:semiHidden/>
    <w:unhideWhenUsed/>
    <w:rsid w:val="001C362E"/>
    <w:pPr>
      <w:spacing w:after="120"/>
    </w:pPr>
  </w:style>
  <w:style w:type="character" w:customStyle="1" w:styleId="CorpotestoCarattere">
    <w:name w:val="Corpo testo Carattere"/>
    <w:basedOn w:val="Carpredefinitoparagrafo"/>
    <w:link w:val="Corpotesto"/>
    <w:uiPriority w:val="99"/>
    <w:semiHidden/>
    <w:rsid w:val="001C362E"/>
  </w:style>
  <w:style w:type="paragraph" w:customStyle="1" w:styleId="Normal1">
    <w:name w:val="Normal1"/>
    <w:qFormat/>
    <w:rsid w:val="00244584"/>
    <w:pPr>
      <w:spacing w:after="0"/>
    </w:pPr>
    <w:rPr>
      <w:rFonts w:ascii="Arial" w:eastAsia="Arial" w:hAnsi="Arial" w:cs="Arial"/>
      <w:lang w:val="en" w:eastAsia="ja-JP"/>
    </w:rPr>
  </w:style>
  <w:style w:type="paragraph" w:styleId="Revisione">
    <w:name w:val="Revision"/>
    <w:hidden/>
    <w:uiPriority w:val="99"/>
    <w:semiHidden/>
    <w:rsid w:val="00DB36DB"/>
    <w:pPr>
      <w:spacing w:after="0"/>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ellanormale"/>
    <w:tblPr>
      <w:tblStyleRowBandSize w:val="1"/>
      <w:tblStyleColBandSize w:val="1"/>
      <w:tblCellMar>
        <w:left w:w="115" w:type="dxa"/>
        <w:right w:w="115" w:type="dxa"/>
      </w:tblCellMar>
    </w:tblPr>
  </w:style>
  <w:style w:type="paragraph" w:customStyle="1" w:styleId="typographyparagraph-sc-numijp-1">
    <w:name w:val="typography__paragraph-sc-numijp-1"/>
    <w:basedOn w:val="Normale"/>
    <w:rsid w:val="004F531E"/>
    <w:pPr>
      <w:spacing w:before="100" w:beforeAutospacing="1" w:after="100" w:afterAutospacing="1"/>
    </w:pPr>
    <w:rPr>
      <w:rFonts w:ascii="Times New Roman" w:eastAsia="Times New Roman" w:hAnsi="Times New Roman" w:cs="Times New Roman"/>
      <w:sz w:val="24"/>
      <w:szCs w:val="24"/>
    </w:rPr>
  </w:style>
  <w:style w:type="paragraph" w:customStyle="1" w:styleId="Paragraphheaderprussiannavy">
    <w:name w:val="Paragraph header prussian navy"/>
    <w:basedOn w:val="Normale"/>
    <w:next w:val="BodytextRegular"/>
    <w:uiPriority w:val="6"/>
    <w:qFormat/>
    <w:rsid w:val="00BD2079"/>
    <w:pPr>
      <w:keepNext/>
      <w:spacing w:before="240" w:after="120"/>
    </w:pPr>
    <w:rPr>
      <w:rFonts w:asciiTheme="minorHAnsi" w:eastAsiaTheme="minorHAnsi" w:hAnsiTheme="minorHAnsi" w:cstheme="minorBidi"/>
      <w:b/>
      <w:color w:val="DF536D" w:themeColor="text2"/>
      <w:sz w:val="20"/>
      <w:szCs w:val="24"/>
      <w:lang w:eastAsia="en-US"/>
    </w:rPr>
  </w:style>
  <w:style w:type="paragraph" w:customStyle="1" w:styleId="BodytextRegular">
    <w:name w:val="Body text (Regular)"/>
    <w:basedOn w:val="Normale"/>
    <w:qFormat/>
    <w:rsid w:val="00BD2079"/>
    <w:rPr>
      <w:rFonts w:asciiTheme="minorHAnsi" w:eastAsiaTheme="minorHAnsi" w:hAnsiTheme="minorHAnsi" w:cstheme="minorBidi"/>
      <w:sz w:val="20"/>
      <w:szCs w:val="20"/>
      <w:lang w:eastAsia="en-US"/>
    </w:rPr>
  </w:style>
  <w:style w:type="character" w:styleId="Menzione">
    <w:name w:val="Mention"/>
    <w:basedOn w:val="Carpredefinitoparagrafo"/>
    <w:uiPriority w:val="99"/>
    <w:unhideWhenUsed/>
    <w:rPr>
      <w:color w:val="2B579A"/>
      <w:shd w:val="clear" w:color="auto" w:fill="E6E6E6"/>
    </w:rPr>
  </w:style>
  <w:style w:type="paragraph" w:customStyle="1" w:styleId="Default">
    <w:name w:val="Default"/>
    <w:rsid w:val="00F13491"/>
    <w:pPr>
      <w:autoSpaceDE w:val="0"/>
      <w:autoSpaceDN w:val="0"/>
      <w:adjustRightInd w:val="0"/>
      <w:spacing w:after="0"/>
    </w:pPr>
    <w:rPr>
      <w:rFonts w:ascii="Calibri" w:eastAsiaTheme="minorHAnsi" w:hAnsi="Calibri" w:cs="Calibri"/>
      <w:color w:val="00000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05">
      <w:bodyDiv w:val="1"/>
      <w:marLeft w:val="0"/>
      <w:marRight w:val="0"/>
      <w:marTop w:val="0"/>
      <w:marBottom w:val="0"/>
      <w:divBdr>
        <w:top w:val="none" w:sz="0" w:space="0" w:color="auto"/>
        <w:left w:val="none" w:sz="0" w:space="0" w:color="auto"/>
        <w:bottom w:val="none" w:sz="0" w:space="0" w:color="auto"/>
        <w:right w:val="none" w:sz="0" w:space="0" w:color="auto"/>
      </w:divBdr>
      <w:divsChild>
        <w:div w:id="778372459">
          <w:marLeft w:val="0"/>
          <w:marRight w:val="0"/>
          <w:marTop w:val="0"/>
          <w:marBottom w:val="0"/>
          <w:divBdr>
            <w:top w:val="none" w:sz="0" w:space="0" w:color="auto"/>
            <w:left w:val="none" w:sz="0" w:space="0" w:color="auto"/>
            <w:bottom w:val="none" w:sz="0" w:space="0" w:color="auto"/>
            <w:right w:val="none" w:sz="0" w:space="0" w:color="auto"/>
          </w:divBdr>
        </w:div>
        <w:div w:id="1971007364">
          <w:marLeft w:val="0"/>
          <w:marRight w:val="0"/>
          <w:marTop w:val="0"/>
          <w:marBottom w:val="0"/>
          <w:divBdr>
            <w:top w:val="none" w:sz="0" w:space="0" w:color="auto"/>
            <w:left w:val="none" w:sz="0" w:space="0" w:color="auto"/>
            <w:bottom w:val="none" w:sz="0" w:space="0" w:color="auto"/>
            <w:right w:val="none" w:sz="0" w:space="0" w:color="auto"/>
          </w:divBdr>
        </w:div>
      </w:divsChild>
    </w:div>
    <w:div w:id="208998696">
      <w:bodyDiv w:val="1"/>
      <w:marLeft w:val="0"/>
      <w:marRight w:val="0"/>
      <w:marTop w:val="0"/>
      <w:marBottom w:val="0"/>
      <w:divBdr>
        <w:top w:val="none" w:sz="0" w:space="0" w:color="auto"/>
        <w:left w:val="none" w:sz="0" w:space="0" w:color="auto"/>
        <w:bottom w:val="none" w:sz="0" w:space="0" w:color="auto"/>
        <w:right w:val="none" w:sz="0" w:space="0" w:color="auto"/>
      </w:divBdr>
    </w:div>
    <w:div w:id="250899371">
      <w:bodyDiv w:val="1"/>
      <w:marLeft w:val="0"/>
      <w:marRight w:val="0"/>
      <w:marTop w:val="0"/>
      <w:marBottom w:val="0"/>
      <w:divBdr>
        <w:top w:val="none" w:sz="0" w:space="0" w:color="auto"/>
        <w:left w:val="none" w:sz="0" w:space="0" w:color="auto"/>
        <w:bottom w:val="none" w:sz="0" w:space="0" w:color="auto"/>
        <w:right w:val="none" w:sz="0" w:space="0" w:color="auto"/>
      </w:divBdr>
    </w:div>
    <w:div w:id="255215155">
      <w:bodyDiv w:val="1"/>
      <w:marLeft w:val="0"/>
      <w:marRight w:val="0"/>
      <w:marTop w:val="0"/>
      <w:marBottom w:val="0"/>
      <w:divBdr>
        <w:top w:val="none" w:sz="0" w:space="0" w:color="auto"/>
        <w:left w:val="none" w:sz="0" w:space="0" w:color="auto"/>
        <w:bottom w:val="none" w:sz="0" w:space="0" w:color="auto"/>
        <w:right w:val="none" w:sz="0" w:space="0" w:color="auto"/>
      </w:divBdr>
    </w:div>
    <w:div w:id="767165799">
      <w:bodyDiv w:val="1"/>
      <w:marLeft w:val="0"/>
      <w:marRight w:val="0"/>
      <w:marTop w:val="0"/>
      <w:marBottom w:val="0"/>
      <w:divBdr>
        <w:top w:val="none" w:sz="0" w:space="0" w:color="auto"/>
        <w:left w:val="none" w:sz="0" w:space="0" w:color="auto"/>
        <w:bottom w:val="none" w:sz="0" w:space="0" w:color="auto"/>
        <w:right w:val="none" w:sz="0" w:space="0" w:color="auto"/>
      </w:divBdr>
    </w:div>
    <w:div w:id="866866481">
      <w:bodyDiv w:val="1"/>
      <w:marLeft w:val="0"/>
      <w:marRight w:val="0"/>
      <w:marTop w:val="0"/>
      <w:marBottom w:val="0"/>
      <w:divBdr>
        <w:top w:val="none" w:sz="0" w:space="0" w:color="auto"/>
        <w:left w:val="none" w:sz="0" w:space="0" w:color="auto"/>
        <w:bottom w:val="none" w:sz="0" w:space="0" w:color="auto"/>
        <w:right w:val="none" w:sz="0" w:space="0" w:color="auto"/>
      </w:divBdr>
    </w:div>
    <w:div w:id="982320257">
      <w:bodyDiv w:val="1"/>
      <w:marLeft w:val="0"/>
      <w:marRight w:val="0"/>
      <w:marTop w:val="0"/>
      <w:marBottom w:val="0"/>
      <w:divBdr>
        <w:top w:val="none" w:sz="0" w:space="0" w:color="auto"/>
        <w:left w:val="none" w:sz="0" w:space="0" w:color="auto"/>
        <w:bottom w:val="none" w:sz="0" w:space="0" w:color="auto"/>
        <w:right w:val="none" w:sz="0" w:space="0" w:color="auto"/>
      </w:divBdr>
    </w:div>
    <w:div w:id="995232681">
      <w:bodyDiv w:val="1"/>
      <w:marLeft w:val="0"/>
      <w:marRight w:val="0"/>
      <w:marTop w:val="0"/>
      <w:marBottom w:val="0"/>
      <w:divBdr>
        <w:top w:val="none" w:sz="0" w:space="0" w:color="auto"/>
        <w:left w:val="none" w:sz="0" w:space="0" w:color="auto"/>
        <w:bottom w:val="none" w:sz="0" w:space="0" w:color="auto"/>
        <w:right w:val="none" w:sz="0" w:space="0" w:color="auto"/>
      </w:divBdr>
    </w:div>
    <w:div w:id="1016232199">
      <w:bodyDiv w:val="1"/>
      <w:marLeft w:val="0"/>
      <w:marRight w:val="0"/>
      <w:marTop w:val="0"/>
      <w:marBottom w:val="0"/>
      <w:divBdr>
        <w:top w:val="none" w:sz="0" w:space="0" w:color="auto"/>
        <w:left w:val="none" w:sz="0" w:space="0" w:color="auto"/>
        <w:bottom w:val="none" w:sz="0" w:space="0" w:color="auto"/>
        <w:right w:val="none" w:sz="0" w:space="0" w:color="auto"/>
      </w:divBdr>
    </w:div>
    <w:div w:id="1141919625">
      <w:bodyDiv w:val="1"/>
      <w:marLeft w:val="0"/>
      <w:marRight w:val="0"/>
      <w:marTop w:val="0"/>
      <w:marBottom w:val="0"/>
      <w:divBdr>
        <w:top w:val="none" w:sz="0" w:space="0" w:color="auto"/>
        <w:left w:val="none" w:sz="0" w:space="0" w:color="auto"/>
        <w:bottom w:val="none" w:sz="0" w:space="0" w:color="auto"/>
        <w:right w:val="none" w:sz="0" w:space="0" w:color="auto"/>
      </w:divBdr>
    </w:div>
    <w:div w:id="1234122892">
      <w:bodyDiv w:val="1"/>
      <w:marLeft w:val="0"/>
      <w:marRight w:val="0"/>
      <w:marTop w:val="0"/>
      <w:marBottom w:val="0"/>
      <w:divBdr>
        <w:top w:val="none" w:sz="0" w:space="0" w:color="auto"/>
        <w:left w:val="none" w:sz="0" w:space="0" w:color="auto"/>
        <w:bottom w:val="none" w:sz="0" w:space="0" w:color="auto"/>
        <w:right w:val="none" w:sz="0" w:space="0" w:color="auto"/>
      </w:divBdr>
    </w:div>
    <w:div w:id="1408920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chroders@verinieassociati.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hroders.it/g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Schroders PPT and Word">
      <a:dk1>
        <a:srgbClr val="000000"/>
      </a:dk1>
      <a:lt1>
        <a:srgbClr val="FFFFFF"/>
      </a:lt1>
      <a:dk2>
        <a:srgbClr val="DF536D"/>
      </a:dk2>
      <a:lt2>
        <a:srgbClr val="4F3398"/>
      </a:lt2>
      <a:accent1>
        <a:srgbClr val="002A5E"/>
      </a:accent1>
      <a:accent2>
        <a:srgbClr val="73B564"/>
      </a:accent2>
      <a:accent3>
        <a:srgbClr val="0074B7"/>
      </a:accent3>
      <a:accent4>
        <a:srgbClr val="AED581"/>
      </a:accent4>
      <a:accent5>
        <a:srgbClr val="14E6F0"/>
      </a:accent5>
      <a:accent6>
        <a:srgbClr val="007A6D"/>
      </a:accent6>
      <a:hlink>
        <a:srgbClr val="002A5E"/>
      </a:hlink>
      <a:folHlink>
        <a:srgbClr val="002A5E"/>
      </a:folHlink>
    </a:clrScheme>
    <a:fontScheme name="Schroders 2017">
      <a:majorFont>
        <a:latin typeface="Schroders Circular"/>
        <a:ea typeface=""/>
        <a:cs typeface=""/>
      </a:majorFont>
      <a:minorFont>
        <a:latin typeface="No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oeW4zB6lugb0z7urM2LPBCJRFQ==">AMUW2mWt4vYVR8/n+tan/7Kth1upOnFy7k3+H0BP7HJL8BJXQtpLrvLUecOAUCu9dHKHzjLPNtsnC1VE864gu00uG6yCcIHL03TAPYnafybuv+kSSv+Rk/HQeNM+KscgKdlh6pYtEsnOZVgCiWjzFsmw/0/O9UZA/wD0Az4je11oEsPGD6okqRaWFOUq4EwNghjwFI+hg3RwVHp70w0W8rZksu/QeG3W+zf4MNSKHvjmWtgxY5vcEq+YBNHrVoZGItsuNWGveLK0zHK3KuubAXD15DCUBaqyry71ZIUYWJqfK9AGUF9jR0sP7S1yiNFlfQ0MB4IP8Q3wBy+Mw19zYGA0LJ/lHPp6hkVH6R5dUIEjVPSCmNv/WNzNX6FhLbeR3mRpZd+Q9oAYJTI6GiuJHVVQdYDu3Apr9+kAEfo3PD674JQ4Xh9W/W6ujqtkJsib9ZOcsPNxoq42YCb3aVTIp1Mn7E+vTtYC0YLt5qI3tgvvG9lb1F0dtK3N5Myq9sfQ9l6R+SC2B2HhGPq9cglb444ZCFHQDRfZJQYpseV4zYq9P9jQ5r2LNwST8w987vKRRRIbXsLraHK+9MrFzEgIIaHs9B2wMKZDGDL5AWZsGeB4XTNIT5fvR4g70EmyLRg7kKd2joWuBvME+vqg7LnB9/19vEWFxaZwTpFD3zHFbxLBr1NlfhXiG11EOh1paXhqhkTsGyOj9ZKnSPqaVo7u3frb62/2DK6nfg7vPr7AnyCnSgeDFkCvRkZ6alfalPgDxP2qceohId0klqMn/EaMtg0AOOjBa7Kjs+kKxxrgNWHXn1gYns1gUUnqifu/XNAlSk9scUHac40yesVkPI1mWC7K3E14UxNpR4hgKCOadQTAfOJNP4dCPtBw4I9o2tS/gwTOweELuKVtQFSoDDxuHt5OCY9Ht49BgCZ6s9LJzTpemsWIR7nj8QMUd0ys7/9X2TDLb1AL3w6LoMYj/npV2KJzpfoBdy54D3VJs1jgww1wagE02j5yHxI6kOHXQdE2N8OoCnvr+meFAQXNbPnTBTT/jwZqEtPC8BzOffnZf2wssDUaieIhzkDlXDhmryY0Jsouli7xdByUXVBn9/LHPyt3MZz/evdKyxI2V2HMXw4Sfk6c/QRqUJQKdsCZHMhfo/4pimI98O7bBrhd6DrTJCf45PkioFE/C4GtVa4Q9/Z0r8Co8SpLime1TkS2x3AXX4XH0SvcuYg3zcK64ityEVI0LRjBGv8tQ1/hpJPGo4sTkAG20asszfIm201x38V/10dTrp03JOYd0xt7SsM0maMcKXhA2TipB4TFkKpJsTRXxDDPtb7RJhltkzKa5mNY6jtuUA3ib+2CQWrDGlIsPpq8uthqJ6PmTpBg+Tn0JliKDQSpYBFR8KOd7HN8kpKvQ/kZ7aUZYwMRNDah5s3HllreW3Qi1CddZJS5GZ9UltyfMT57RiZeeSOMtfEhRRQOThE5g3PZ3FCdhcrOHDeRzpy2gl2SNmr+vHrINULQiCdjgBeu/1M6/46yOEkhlmbY+WIarwjwo9hc3rX44q80SZGdNoBqKwYZEbwcU5iwDbw2C52n0Cp+bSJnihadHomyA00kcZSO+WbyiRc19om0rhUHTo8atNUus1LrE3K04nohayJrAjCN3oc0JrK6tI4unhBXV8wyuySDsVC8LgZpUSfQrk60hjcMx/qkznvrZLpow6GdDp7b5th7IkBVp5/njLW5J0wFvpJkkN7i00p5q/7WJujObr4LaGEtc0ibdBeluzdsIVduJVFTZ6bWgB/OqopAAXX7XQuW+aFZDgeEq5Cx1V7Jv/foSWcywSeJTJGKDI9Pwb5u978+mhznst3Xqa3UBVQ130jq3owjV9Dzl1rm5hOnD5fPD7sO53odnBw4FeDW2ZBEa5NLV5K9DZHnlIZ3bG8VAmq6jmG52rH15ad00dg67lBS4udkrZkK0b+0l5FmoGQ7KPgLmaj3pFv2xNPmZeudqdVppz9+0tmVfSZe7O+vz/qjsyWZBR202aGDLvll5Jwfs3FdAe3zHZb+gOtrnB5s6MZOSj6pwomVMxJW+3C6kM6NEjB9MVGbZ57Lo71BNG9dQGsUTZ9NKv+1xwK4epwdCESjrwWGiLMZADV3MQnmM5pOBUpQizM9lZjEAdn66TP0B02K90iInuKjFWfXW2PsE+NRex4CXinJUtEc7JcoBDDZEoJN+eaV7d0UQP2LZnV9PdijHxmUWHzMnd7VBgVdMQCnGbzz2jeFYQp/1BsAZ9V2x4SHkW5dH2a301oaX8F3MRtG2Op8D1vAVuTnzVXyrzEwfoz1zXM3PuBXTiWhEj+SSuL0lIME6WgU2tZZLsmPxKaXEtHt8ENFCqY8I9tCTj0WSb6oUa/1RFGcf2lKyq0rtVG1TODUCuti0oNMOF4TWmEWDJzv27XhUs4Gi4B+O1ojn9cryiAJJA6UO5UzCOKEhOJzVJwFCVxMPdpX19CBn1wsnsn8Vtfk+28DI1O65ZRfWsIYEu3XKpuQd7OBhpeXuram4t8QvsrxlDvYvKXaz94/dOl2adtvoZa7AC3WkOuOXEktZzHV+/5J+VbMuE3JoVnc+P0NIl2fqYXkyzFvnYpzpjjgG4WWYoquYhiaSxJ6D9fzfdO6vE3OdXqz0F7VT6bV0QqA5RdJRZZYG6tbkW2g4mou6xTwG6QsWjBTORx6g8FjkLfuyKieVFdoUIXE8YBtpB4JMlxbU1qVMMKjDa4MO2a7sjobLcj0F9XB45cHCn6DvVrKOeqok5iG/X7If+KKZF/VajOTUdish+B1c2uHs7+6UYmrxPXWLXwl7T+xg6HHlctH2amUG/AO7mPmapNBHcdjpyDlDggRTCcEOCLoTBGGLFv8AShzT1sEc73lHNGwiBhcU3fZrEJ+nbO9Z5zzyiE7A4XC5ZGvo9SNeCmhqkltmYDOXn4vqXAaEXX3jBHaez3VUng6vHgSHnw1ikKHoNrOhpo5CXLHe9pA+yNZ+NK7MepVYL29JtB4azBhG3y9FcfCDxKsYhgjcmJKUuUFF++aqLB30DVzmO25kNKzyh+uJFgZTUshf5WvtoPLGgTz91X4SAzKjRb+pjpoSmImNcJNRqndAbNJNqahViiTS3xkyTkROEJJ3uXHys/rZOdORgi85p8xOte2Qn+JZIRabKL9HMAEWVW7d9Suglfj+4oc1PaNlx8f3WpnUL11EZbDCPeR6290NYr0OyrHpG3fyxyFvCofqXRB4So8TmInKUUN5mjtzkJuZfl77x+2euAIqT0j8VOQLyefkSMaWgcaDEyhQWR28Ansx//tfy84yWXiLi9A2WHBW+0iRGtfluIJlOoOs8DdQ7gTPTGwIIM0zPENYQASQotDuy1lQ9+5/L4Rit39Px/WAjrWJOlG9UTOfNeaPbjb4LUCtb2YvS9PlWwHmT6J3w6nV8AUWp16rfAB0Qlh1RdVLBtJQ9DMWBL5t3L+pwFQZzYMsQL+RDFOkyuwMRc437QBWi/gYs+WMjxyuyfpz9SEVK9HyOsrlchsM8/+d+eMZInWJECswOzz0AFwqYI+IMyaPTBBCBrv8/3quwrQ72qm/mxneEyWAKRhIIcAIiqgGvTvquvnpQ+JsjwRGvj4mBovTTwta5AtBuwknLlJlvzMNC4OeMAAJT98uOiRQDJ9QwEe1EFSQnh3xHoYMtMakkqu3ONDdd7+G/jawiAKxaNYMv816/C4TmvVIdtKYybr57txWrZOF753u6/bjLjywa/uIp17q1qpQlHZxnjo85O9M1e9GkIXAFb9J8AwDXb6KWuDHvraK4nXbGZvKDuoZisc/g0IKk71+H7w+9CyCAspodyWqBQVflAkJNCrSnhEjW4y1Ea2155joTcRNNMwZEVdV1JHnndX1rvn2BilaLb5shVQMHKqVL0Vfn4W+ostom+lDAEDmAavHatxbcrlkNfzrSb4Vgt4srBvOHu9G+5s0BElPIIhKziUtmdoaqKm02BRjp9KY0K5cyocC0Ljgm6JOmsRFGRZd1NbP0M4aSK291ViD/KhykJ3fQujUMhEIP3HTx4ns9+esjtSwOyqitYqEJLKIxUvk3CDwKYT2eBJlK4uLX2tngeqCncNlp0ELlZNzMLA5sV2tyMfgL8fCAa4FIJL4kPvvTOYeZrBVG+oPTpXbdCPEuZ2F79aus+T9WgEpkQyGwBC8YKc2vNOHEpZRqicE94P/OdQqGyWwQ83+PeyrUTlTZui6Wa5vgl/u1I8xgRoZRKSp/r6tZYEhfKrGQerw3F1/haPimkZtITU/1ZBkEyp6m07BvjVNMItQP4t54SWGEGt3gy29LIz/k/VFgINtTlu8wWwB2tIEDd/AFk6LQonFadM6sp45QwTyGwHhUif6H1cMfUY5vUOX63NKFSE6+REpq1TJN2W47bUzEg9RocTnx8dYCYdgPHMjpnHvuEH6guuEEemaz8P8lXqfKCaC1hPED/yErjtQpUu0lAwUSH9CbNyPPsrlsvGcVequDiAs9QLrDUIW97tILOAqf/tCi9/5YH0uxyT2YEdZ0aUhMLva5AM7UTtDaXn1h7yy5XRX02LExuxa3KeQrxqij266M7vkCFL0NxLPHJsuRJVsxGm9ahd+YUX+ZfeYZr5LcLwNnQVMFWqRD6cOo/91u2NLuYQpvw6LdSXn4X0M5eblWWj5PHGwvlSNmp/eMbvmDbCXBW4JLTT6xqJtkoqGj5u7rUCWFPZSZU991WTdW8mFxE4gyKAOK9VH15nh3pEwsO2tO+XNDPEoRW54ugoxHfC+pTSkHLCc65WS6BJUC+AmHJyTSt67af4xCxWzjwmcUrIu5ZJwebTXSpMnrBecn0fwkewyEpEq0w87hiF4X4CUFFn7V/IzEQvNiQbqFiRa4zNwDpD0YGL9Na1DpZho3hkT62m9ospZ69rEFAtM0k0DmMiSDngYpwFFlx+vkN+xHnI+9gjJggLy8rkWhLmtg1D2zVQtoYijOPFVUWPrznffS0xcFqeZz2zAHZhWqfKs3u3KLycs1Qbz/J/pDZw5dXcgMQNZPnQbEPDK8n56T0yQb7shtjxL6BrVxdh5x7Xd4qSwXHorlqiPsodgOGnrFmab5U8fWBY8hLL+NekpaG89m8igJvyaiRQ8dvg2CqjCrScsEMZ1bOFUR+YQehXwWyD/SxM//3sow5QFUtTbF3A52lLHeXoJX7HiLKsJYWC6DGdMT0C/XdeavHc3we3mGkh6VuehtOZ+jBHDT0hlOAV0DHFRuCJK4h6DYTovQK+dUVTYZ0xy+zf+1AO+QZt2sTxUWHNS7kpbwtr0+4BhhnS56nYeUnigfdFpq7gkNcnEJWeNDFaxYuT54SosZGJDs++ypDUK0JEsHYUume2MHsfjvFxbz6ZScuGRMjOOuNPCWVxbn00p4sM9mDJ28o59qpXXkUTfWWMkuLEZm7oTWkwPXHZmIubLg7+YHlPW+iXbNz9JT2Ptk7nmlUsL8ZekPaHEtaqjjVTzUaDUcfHljud1NWvRGYy7e3KDRXovRVawvRxEJPTrovPZ2J8cyfMntIpuxcgmbruEDEJsIDYSASfWU+KDsUc0Mwza0JFCllgo09poiK6h6OP+B0obHrQHm7/3fjOjknZM4cM3bSFOCFVNwNev2ExZXW3DFA/lz3uctl1fz4PKYfxPd26mBMOtQbuQ2eB/zlxnNx2H6BbQq3oJFcDGlAeHAwDcU1DumcRBqJBddNHPe8OC8CRDPcM57kgZuJWaV1Y4FsKu3vk4Zek+QDXlEPPOPGOj4/7waT/qmucKHCQgvcpBvHXne4fGopcs/tRQ6HBsWtWJ9tB1RyU+PO1JP9Uq+7qSLeeCbMRRDvyxjkmM3UTVs+x9TM3lUztnpp/pNxNFerhswGDpQkA2koZ3j2KevQU2R+xlUDjNqWpGdOFDCDrps2K7KkZyfb0SBO96oMHKh8WOZqYiQ/ttJF4k8lizu51uWWOnob1XxLI7glBf9yjXNdyrcE67hB8AazVlsXuFB1PmBllaKleFnOnxqdRm4824WTW0sJAQAo7D8P8JqesW6ZH/zwL7o9tr+NqY7wo3q5bXwdZl39LAnjtTmy8W+3NSlnWbeTNTEpsxaHqP/nKVJtktH+m12kqlUSEzG9d9ndBGNcMq0ZrhYCjVBni2WdiieZ/rDBYTtxtMEi7OExEUugih6AzGtZ7mYIyoms5tAtzOypbsxmb46YGukaSYbiWfc20FRDDfD9T4+HxW9F4sDSKy64yFgqKoQ2KtfEzXvIYqA/KvQVzZqGX7/DgtZ9zRNGcBIOzDIb4oJKpU3NSjVXw2DD3Gd8zNF7j3/TTgNaAqi5cuaL/TZfZ5k9iIDbnE4KVoqkHe/v9/AmDapX9yhEe7FjYokHn5xtE6QfGn38Cejpd9A77XhmiqiMaItCi3Nri/ZaV/fqkqIebOaxeHKbd69FEHUBLULGJGhxbLxu+GHFR4iBNAyzZ4dX2L4YAXq2yQx3hnfRfmHaY6sqhy8F8tj7PLkcUBYn6anZC0u71IXqhIHDyu0pwla4Kk964ShoFkHIUOQbSf/1g/Q5wfUe6os9VFQq97DvDk1Ip2nRkzglJK1txbb5GJCuWCuVLondblNrVDp44jnGHIwxxO8z/SsOFIUXn5ywtp16KEhZ/IDTsNagXu4++EIW1mni6RJh4ByLi5MZDaNfD9hHrtB2ZbHEqhJNbgRDblKKnLX9jH9znpRHeIRLJMuJ5T6b8PZiKUoZ1TI5XQl0kpPk4Obrvno8VzZWbY3/w/0eBUVT7pD+ywUODox09q7U4mdrvPxPQkfft7oj0BhOoQTCORb0UWSydFPqWT5rTuWxC7OsDnUMDwiYIPqnnZDWeSCAdHdHxMki8aEnGtr7Y4CnxTFfZ0J9rV8Qtxwtpubuh4j92vYFwDM/o8wvVn1jy1zGdVxk4MSXiODc3E6gIAw51NzjZ5mN2RQ+h4h+YiLfVtHJTewKY3Y+aixCZ0qlFJy7lAgaveeZ6FcwG/iDyKoyCjSIQQXTAHuHC0FppCUiTnZ5MfKjzjVyRJJ3WOYNUdQhBpglZLSz09BPWaBBQxrWn/cqcGmdvuuzs/4Bl5vDR1Jgc6tl7zSJpAgkmt+QIhb6vv0ZCub2gaQi5iEQBxoEjeL0fvGJsb82seXCp9VHVk5VlpmRoPmaVpBVcdysIfjfgk4FEwmMKtj2X8uWhPYQS7ZEZPejNZbGd5ZbocGcjX3lwSSyeQ+VN2zLT7Q/g2DD7u/UroBKC4XAlGCuUUt+ySpqBCnErWqrBPy7oAQGuuJQfCs3XpRM7RgBjHyNIa920BJCf+FTI+vHEhT1zizIPoN5ZbHVR9ge7ggWycgXIUAaW+JKetQojqsmQyF+h6JaJvAl88QNtZZzAqMDW2+5y+godqNRHwps4UMTPkSyni40kzByJZGdm96l4/rsRgbaVHJ6h2EaF/OnRxTOQwQ7ZmSZeXMMWh0/TMGOI/uLZoV1mFLIFv7HA6+HcYEgXDBZta5tU61LTzzbGPOC0hjuBStBeF0rMqOhzzruGRSfs1ohwzlUwAvaQ39V1XkOv9IQmNDszLhoet1DITVo5Y+2Oze5DXv542cSlzOFaimNksvFwZMrrrPleKEh+jwzU2QsdKZuEwd8poZT2kzvAigueBrGMIpCvKEKtfLrVHSlOEsxKZfvu8BqcyHAyr13t7K4VW7ulSXtL+nWdijbzFvz4nZi2zIXs1VEpQMATxSTzFM8FrIYljU0UbSjvqKdCi8GdGpt3mZ2kJ2PntHueL7UFLB1IGVYRYqVVzDq8DmI6d0I+JS5DLa6jnIrPKdhOPGql+Sg1FmC8QlWMW+JPG1y+rg+6aq4TgUN58z2h0J3hBObdS3iPFE5whDoxqjSUR4UiFaBVW++nzrUu8eKr4nAE0KWgUO8YLo+MxM4J53+WUVUCLK6KJ/I5yyeC4DMCzSfzfU/ug5wgKkf9JyPcj/5RMDYKHClX6Mn0W6U428jT6oprlfW9QlAEUA0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59dc32a-06fa-433e-b4dd-1573596c667d">
      <UserInfo>
        <DisplayName>Beckett, Peter</DisplayName>
        <AccountId>21</AccountId>
        <AccountType/>
      </UserInfo>
      <UserInfo>
        <DisplayName>Nicoll, Sheila</DisplayName>
        <AccountId>139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16A1CCAA2FAF5449E45FAC1FA29F140" ma:contentTypeVersion="13" ma:contentTypeDescription="Create a new document." ma:contentTypeScope="" ma:versionID="131146baf9572d198e3072e7f91638fd">
  <xsd:schema xmlns:xsd="http://www.w3.org/2001/XMLSchema" xmlns:xs="http://www.w3.org/2001/XMLSchema" xmlns:p="http://schemas.microsoft.com/office/2006/metadata/properties" xmlns:ns2="361b054a-f313-4258-a950-0318bc16519a" xmlns:ns3="d59dc32a-06fa-433e-b4dd-1573596c667d" targetNamespace="http://schemas.microsoft.com/office/2006/metadata/properties" ma:root="true" ma:fieldsID="9b6e1397675a9ac65404b36a01f45e91" ns2:_="" ns3:_="">
    <xsd:import namespace="361b054a-f313-4258-a950-0318bc16519a"/>
    <xsd:import namespace="d59dc32a-06fa-433e-b4dd-1573596c66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b054a-f313-4258-a950-0318bc165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dc32a-06fa-433e-b4dd-1573596c66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0C6D0D-BD55-4A94-8F3F-0B68BA553248}">
  <ds:schemaRefs>
    <ds:schemaRef ds:uri="http://schemas.microsoft.com/sharepoint/v3/contenttype/forms"/>
  </ds:schemaRefs>
</ds:datastoreItem>
</file>

<file path=customXml/itemProps3.xml><?xml version="1.0" encoding="utf-8"?>
<ds:datastoreItem xmlns:ds="http://schemas.openxmlformats.org/officeDocument/2006/customXml" ds:itemID="{571793CE-F147-432D-A220-BBC2A5E56144}">
  <ds:schemaRefs>
    <ds:schemaRef ds:uri="http://schemas.openxmlformats.org/officeDocument/2006/bibliography"/>
  </ds:schemaRefs>
</ds:datastoreItem>
</file>

<file path=customXml/itemProps4.xml><?xml version="1.0" encoding="utf-8"?>
<ds:datastoreItem xmlns:ds="http://schemas.openxmlformats.org/officeDocument/2006/customXml" ds:itemID="{5A0A339F-C373-448E-A1E1-B1B7FA516F2E}">
  <ds:schemaRefs>
    <ds:schemaRef ds:uri="http://schemas.microsoft.com/office/2006/metadata/properties"/>
    <ds:schemaRef ds:uri="http://schemas.microsoft.com/office/infopath/2007/PartnerControls"/>
    <ds:schemaRef ds:uri="d59dc32a-06fa-433e-b4dd-1573596c667d"/>
  </ds:schemaRefs>
</ds:datastoreItem>
</file>

<file path=customXml/itemProps5.xml><?xml version="1.0" encoding="utf-8"?>
<ds:datastoreItem xmlns:ds="http://schemas.openxmlformats.org/officeDocument/2006/customXml" ds:itemID="{F679EB47-F18E-4632-9762-9B3BEC741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b054a-f313-4258-a950-0318bc16519a"/>
    <ds:schemaRef ds:uri="d59dc32a-06fa-433e-b4dd-1573596c6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f57b6c4-17e4-4965-ac1a-85ccccbe6c4a}" enabled="0" method="" siteId="{2f57b6c4-17e4-4965-ac1a-85ccccbe6c4a}" removed="1"/>
</clbl:labelList>
</file>

<file path=docProps/app.xml><?xml version="1.0" encoding="utf-8"?>
<Properties xmlns="http://schemas.openxmlformats.org/officeDocument/2006/extended-properties" xmlns:vt="http://schemas.openxmlformats.org/officeDocument/2006/docPropsVTypes">
  <Template>Normal.dotm</Template>
  <TotalTime>249</TotalTime>
  <Pages>4</Pages>
  <Words>1331</Words>
  <Characters>7588</Characters>
  <Application>Microsoft Office Word</Application>
  <DocSecurity>0</DocSecurity>
  <Lines>63</Lines>
  <Paragraphs>17</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1</vt:i4>
      </vt:variant>
    </vt:vector>
  </HeadingPairs>
  <TitlesOfParts>
    <vt:vector size="3" baseType="lpstr">
      <vt:lpstr/>
      <vt:lpstr/>
      <vt:lpstr>    Nota Stampa</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Bozena</dc:creator>
  <cp:keywords/>
  <dc:description/>
  <cp:lastModifiedBy>Denise Bosotti</cp:lastModifiedBy>
  <cp:revision>8</cp:revision>
  <dcterms:created xsi:type="dcterms:W3CDTF">2022-12-12T13:44:00Z</dcterms:created>
  <dcterms:modified xsi:type="dcterms:W3CDTF">2022-12-15T15:06:00Z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0x010100716A1CCAA2FAF5449E45FAC1FA29F140</vt:lpwstr>
  </property>
  <property fmtid="{D5CDD505-2E9C-101B-9397-08002B2CF9AE}" pid="3" name="GrammarlyDocumentId">
    <vt:lpwstr>a9abfc8e192702760f14f0f67027e2a278772ac4abc71d93bdcaf4f41b62adf4</vt:lpwstr>
  </property>
</Properties>
</file>