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2600"/>
          <w:sz w:val="34"/>
          <w:szCs w:val="34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34"/>
          <w:szCs w:val="34"/>
          <w:rtl w:val="0"/>
          <w:lang w:val="it-IT"/>
          <w14:textFill>
            <w14:solidFill>
              <w14:srgbClr w14:val="FF2600"/>
            </w14:solidFill>
          </w14:textFill>
        </w:rPr>
        <w:t>Programma 62esima Sagra dell</w:t>
      </w:r>
      <w:r>
        <w:rPr>
          <w:rFonts w:ascii="Arial" w:hAnsi="Arial" w:hint="default"/>
          <w:b w:val="1"/>
          <w:bCs w:val="1"/>
          <w:outline w:val="0"/>
          <w:color w:val="ff2600"/>
          <w:sz w:val="34"/>
          <w:szCs w:val="34"/>
          <w:rtl w:val="0"/>
          <w:lang w:val="it-IT"/>
          <w14:textFill>
            <w14:solidFill>
              <w14:srgbClr w14:val="FF26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ff2600"/>
          <w:sz w:val="34"/>
          <w:szCs w:val="34"/>
          <w:rtl w:val="0"/>
          <w:lang w:val="it-IT"/>
          <w14:textFill>
            <w14:solidFill>
              <w14:srgbClr w14:val="FF2600"/>
            </w14:solidFill>
          </w14:textFill>
        </w:rPr>
        <w:t>Olivo</w:t>
      </w: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8-9-10-11 Dicembre 2022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it-IT"/>
        </w:rPr>
        <w:t>8 Dicembre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8:00 Avis, donazione straordinaria e, alle ore 9:00, Cerimonia di intitolazione della Sala Ristoro al Geometra Giuseppe Corti, Piazza V. Emanuele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8:30 Passeggiata con il Gruppo ArcheoTrekking Vulci Canino, partenza dall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Arancera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10:00 Inaugurazione 62esima Sagra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Olivo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10:00 Apertura del mercatino artigianale per le vie del centro storico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Ore 10:30 Manifestazione canina a cura del Corteo Storico Ass.ne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Papa Paolo III A. Farnese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, Arancera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10:30 Sfilata del Ringraziamento a cura dell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’ </w:t>
      </w:r>
      <w:r>
        <w:rPr>
          <w:rFonts w:ascii="Arial" w:hAnsi="Arial"/>
          <w:sz w:val="24"/>
          <w:szCs w:val="24"/>
          <w:rtl w:val="0"/>
          <w:lang w:val="it-IT"/>
        </w:rPr>
        <w:t>Ass. Coldiretti e Cavallari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11:00 Santa Messa, Chiesa di San Francesco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Dalle ore 11.00 per tutto il giorno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Spettacolo equestre a cura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’’</w:t>
      </w:r>
      <w:r>
        <w:rPr>
          <w:rFonts w:ascii="Arial" w:hAnsi="Arial"/>
          <w:sz w:val="24"/>
          <w:szCs w:val="24"/>
          <w:rtl w:val="0"/>
          <w:lang w:val="it-IT"/>
        </w:rPr>
        <w:t>Ass.ne Cavalcanti di Santa Lucia, Arancera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Spettacolo di luci, fuoco e danza aere, Piazza Valentini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Rievocazione storica, danza del ventre, duelli medioevali, esibizione arcieri, banchi medievali con la Compagnia d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Arme Sant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Eremo,  Piazza V. Emanuele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Street band in costume per le vie e piazze del centro storico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 w:hint="default"/>
          <w:sz w:val="24"/>
          <w:szCs w:val="24"/>
          <w:rtl w:val="0"/>
          <w:lang w:val="it-IT"/>
        </w:rPr>
      </w:pP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ImBuchiamoci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rievocazione, degustazioni e folklore a cura del Comitato San Clemente, quartiere de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Le Buche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 Mercatino vintage e della mostra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C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era una volta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…” </w:t>
      </w:r>
      <w:r>
        <w:rPr>
          <w:rFonts w:ascii="Arial" w:hAnsi="Arial"/>
          <w:sz w:val="24"/>
          <w:szCs w:val="24"/>
          <w:rtl w:val="0"/>
          <w:lang w:val="it-IT"/>
        </w:rPr>
        <w:t>a cura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Adocast Donne di Canino, Piazza Valentini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Stand CRI Canino: vendita del panettone solidale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15:00 Apertura stand bruschetta, Piazza Valentini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15:30 Sfilata dei cortei storici per le vie del centro con Spettacolo di sbandieratori e musici del corteo la Contesa di Viterbo.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17:00 Degustazione dolci a base di olio, a cura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IPSEOA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A. Farnese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, Piazza Valentini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it-IT"/>
        </w:rPr>
        <w:t>9 Dicembre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10:00 Apertura del mercatino artigianale per le vie del centro storico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Dalle ore 10.30 per tutto il giorno, Spettacolo equestre a cura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’’</w:t>
      </w:r>
      <w:r>
        <w:rPr>
          <w:rFonts w:ascii="Arial" w:hAnsi="Arial"/>
          <w:sz w:val="24"/>
          <w:szCs w:val="24"/>
          <w:rtl w:val="0"/>
          <w:lang w:val="it-IT"/>
        </w:rPr>
        <w:t>Ass.ne Cavalcanti di Santa Lucia, Arancera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11:00 Presentazione Olio di Canino ai ragazzi delle scuole medie a cura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Istituto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A. Farnese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, Piazza Valentini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Ore 15:00 Villaggio per bambini con gonfiabili, giostrine, gadget e tante sorprese, in piazza V. Emanuele 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Ore 16:00 Presentazione del libro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Memorie dal fiume Fiora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di Eraclio Tozzi, Biblioteca Comunale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Ore 21:15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Quanto sei bella Roma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 xml:space="preserve">, musical a cura della Compagnia Teatrale Sammartinese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D. Morucci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, Teatro comunale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it-IT"/>
        </w:rPr>
        <w:t>10 Dicembre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10:00 Apertura del mercatino artigianale per le vie del centro storico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10:00 Torneo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Olio, a cura della Societ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Sportiva Pro Alba Canino, Campo Sportivo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G. Piermattei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Dalle ore 10.30 per tutto il giorno: Spettacolo equestre a cura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’’</w:t>
      </w:r>
      <w:r>
        <w:rPr>
          <w:rFonts w:ascii="Arial" w:hAnsi="Arial"/>
          <w:sz w:val="24"/>
          <w:szCs w:val="24"/>
          <w:rtl w:val="0"/>
          <w:lang w:val="it-IT"/>
        </w:rPr>
        <w:t>Ass.ne Cavalcanti di Santa Lucia, Arancera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11:00 Convegno a cura del G.A.L. Alto Lazio, Piazza Valentini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Ore 15:00: Street Band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Le Muse del Diavolo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per le vie e piazze del centro storico 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15:00 Artisti di strada, spettacoli per le vie del centro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Ore 16:30 Presentazione del libro di Sara Volpi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Domenico Tiburzi, Brigantaggio e giustizia penale nella Maremma ottocentesca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, Biblioteca Comunale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Ore 21:15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Minotauro, un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altra verit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à” </w:t>
      </w:r>
      <w:r>
        <w:rPr>
          <w:rFonts w:ascii="Arial" w:hAnsi="Arial"/>
          <w:sz w:val="24"/>
          <w:szCs w:val="24"/>
          <w:rtl w:val="0"/>
          <w:lang w:val="it-IT"/>
        </w:rPr>
        <w:t>spettacolo della Lyric Dance Company di Alberto Canestro, Teatro Comunale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it-IT"/>
        </w:rPr>
        <w:t>11 Dicembre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9:00 Gara XC, a cura del gruppo Ciclistico di Canino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10:00 Apertura del mercatino artigianale per le vie del centro storico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Dalle ore 10:30 per tutto il giorno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Spettacolo equestre a cura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’’</w:t>
      </w:r>
      <w:r>
        <w:rPr>
          <w:rFonts w:ascii="Arial" w:hAnsi="Arial"/>
          <w:sz w:val="24"/>
          <w:szCs w:val="24"/>
          <w:rtl w:val="0"/>
          <w:lang w:val="it-IT"/>
        </w:rPr>
        <w:t xml:space="preserve">Ass.ne Cavalcanti di Santa Lucia, Arancera 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Preparazione del formaggio, banchi Medievali (Cesti in vimini, Maniscalco, Pane e farine, Carne, Spade, pugnali e scudi (in vendita), Piazza V. Emanuele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Spettacolo di musici e duellanti a seguire, giochi e danze medievali in piazza, Piazza V. Emanuele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Falconieri, mangiafuoco e artisti di strada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Arial" w:hAnsi="Arial" w:hint="default"/>
          <w:sz w:val="24"/>
          <w:szCs w:val="24"/>
          <w:rtl w:val="0"/>
          <w:lang w:val="it-IT"/>
        </w:rPr>
      </w:pP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ImBuchiamoci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rievocazione, degustazioni e folklore a cura del comitato San Clemente, quartiere de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Le Buche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Spettacolo di luci, fuoco e danza aerea, Piazza Valentini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Mercatino vintage e della mostra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C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era una volta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…” </w:t>
      </w:r>
      <w:r>
        <w:rPr>
          <w:rFonts w:ascii="Arial" w:hAnsi="Arial"/>
          <w:sz w:val="24"/>
          <w:szCs w:val="24"/>
          <w:rtl w:val="0"/>
          <w:lang w:val="it-IT"/>
        </w:rPr>
        <w:t>a cura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Adocast Donne di Canino, Piazza Valentini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Stand CRI Canino: vendita del panettone solidale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11,00 partenza dall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Arancera dei musici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A.C. Paolo III Farnese di Canino e spettacolo in piazza del cane (Piazza V. Emanuele).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Ore 15:00 Apertura stand bruschetta, Piazza Valentini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Ore 17:00 Degustazione dolci a base di olio, a cura IPSEOA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A. Farnese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, Piazza Valentini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Dalle ore 15.00: Street Band in costume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Giullari di Spade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Ore 18:30: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Lo Schaiccianoci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, Compagnia EgriBiancoDanza, Teatro Comunale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PER TUTTO IL PERIODO DELLA SAGRA SARANNO APERTI A PRANZO E CENA I CARATTERISTICI CANTINONI, CON EVENTI MUSICALI E MENU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’ </w:t>
      </w:r>
      <w:r>
        <w:rPr>
          <w:rFonts w:ascii="Arial" w:hAnsi="Arial"/>
          <w:sz w:val="24"/>
          <w:szCs w:val="24"/>
          <w:rtl w:val="0"/>
          <w:lang w:val="it-IT"/>
        </w:rPr>
        <w:t xml:space="preserve">A BASE DI PRODOTTI TIPICI CUCINATI CON OLIO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DOP CANINO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”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Durante i giorni della sagra ci saranno convegni sull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olio e visite guidate al castello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abbadia e al museo della ricerca archeologica di Vulci oltre che nel centro storico.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Per le info: 0761433923 ufficio cultura comune di Canino. </w:t>
      </w:r>
    </w:p>
    <w:p>
      <w:pPr>
        <w:pStyle w:val="Normal.0"/>
        <w:jc w:val="both"/>
      </w:pPr>
      <w:r>
        <w:rPr>
          <w:rFonts w:ascii="Arial" w:hAnsi="Arial"/>
          <w:sz w:val="24"/>
          <w:szCs w:val="24"/>
          <w:rtl w:val="0"/>
          <w:lang w:val="it-IT"/>
        </w:rPr>
        <w:t>Email: cultura@comune.canino.vt.it</w:t>
      </w:r>
    </w:p>
    <w:sectPr>
      <w:headerReference w:type="default" r:id="rId4"/>
      <w:footerReference w:type="default" r:id="rId5"/>
      <w:pgSz w:w="11900" w:h="16840" w:orient="portrait"/>
      <w:pgMar w:top="851" w:right="1134" w:bottom="56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69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5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7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9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1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5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7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