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61" w:rsidRDefault="00BC0FAA">
      <w:pPr>
        <w:spacing w:before="83"/>
        <w:ind w:left="101"/>
        <w:rPr>
          <w:rFonts w:ascii="Arial MT"/>
          <w:sz w:val="17"/>
        </w:rPr>
      </w:pPr>
      <w:r>
        <w:rPr>
          <w:rFonts w:ascii="Arial MT"/>
          <w:color w:val="B1071B"/>
          <w:sz w:val="17"/>
        </w:rPr>
        <w:t>AMMINISTRAZIONE</w:t>
      </w:r>
      <w:r>
        <w:rPr>
          <w:rFonts w:ascii="Arial MT"/>
          <w:color w:val="B1071B"/>
          <w:spacing w:val="-5"/>
          <w:sz w:val="17"/>
        </w:rPr>
        <w:t xml:space="preserve"> </w:t>
      </w:r>
      <w:r>
        <w:rPr>
          <w:rFonts w:ascii="Arial MT"/>
          <w:color w:val="B1071B"/>
          <w:sz w:val="17"/>
        </w:rPr>
        <w:t>CENTRALE</w:t>
      </w:r>
    </w:p>
    <w:p w:rsidR="00880561" w:rsidRDefault="00BC0FAA">
      <w:pPr>
        <w:spacing w:before="2"/>
        <w:ind w:left="101" w:right="6445"/>
        <w:rPr>
          <w:rFonts w:ascii="Arial"/>
          <w:b/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3846195</wp:posOffset>
            </wp:positionH>
            <wp:positionV relativeFrom="paragraph">
              <wp:posOffset>55027</wp:posOffset>
            </wp:positionV>
            <wp:extent cx="2857500" cy="790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B1071B"/>
          <w:sz w:val="17"/>
        </w:rPr>
        <w:t>AREA COMUNICAZIONE E MARKETING</w:t>
      </w:r>
      <w:r>
        <w:rPr>
          <w:rFonts w:ascii="Arial MT"/>
          <w:color w:val="B1071B"/>
          <w:spacing w:val="-46"/>
          <w:sz w:val="17"/>
        </w:rPr>
        <w:t xml:space="preserve"> </w:t>
      </w:r>
      <w:r>
        <w:rPr>
          <w:rFonts w:ascii="Arial MT"/>
          <w:color w:val="B1071B"/>
          <w:sz w:val="17"/>
        </w:rPr>
        <w:t>SETTORE</w:t>
      </w:r>
      <w:r>
        <w:rPr>
          <w:rFonts w:ascii="Arial MT"/>
          <w:color w:val="B1071B"/>
          <w:spacing w:val="-2"/>
          <w:sz w:val="17"/>
        </w:rPr>
        <w:t xml:space="preserve"> </w:t>
      </w:r>
      <w:r>
        <w:rPr>
          <w:rFonts w:ascii="Arial"/>
          <w:b/>
          <w:color w:val="B1071B"/>
          <w:sz w:val="17"/>
        </w:rPr>
        <w:t>UFFICIO STAMPA</w:t>
      </w:r>
    </w:p>
    <w:p w:rsidR="00880561" w:rsidRDefault="00BC0FAA">
      <w:pPr>
        <w:ind w:left="101" w:right="6951"/>
        <w:rPr>
          <w:rFonts w:ascii="Arial MT" w:hAnsi="Arial MT"/>
          <w:sz w:val="17"/>
        </w:rPr>
      </w:pPr>
      <w:r>
        <w:rPr>
          <w:rFonts w:ascii="Arial MT" w:hAnsi="Arial MT"/>
          <w:color w:val="B1071B"/>
          <w:sz w:val="17"/>
        </w:rPr>
        <w:t>Via</w:t>
      </w:r>
      <w:r>
        <w:rPr>
          <w:rFonts w:ascii="Arial MT" w:hAnsi="Arial MT"/>
          <w:color w:val="B1071B"/>
          <w:spacing w:val="-4"/>
          <w:sz w:val="17"/>
        </w:rPr>
        <w:t xml:space="preserve"> </w:t>
      </w:r>
      <w:r>
        <w:rPr>
          <w:rFonts w:ascii="Arial MT" w:hAnsi="Arial MT"/>
          <w:color w:val="B1071B"/>
          <w:sz w:val="17"/>
        </w:rPr>
        <w:t>VIII</w:t>
      </w:r>
      <w:r>
        <w:rPr>
          <w:rFonts w:ascii="Arial MT" w:hAnsi="Arial MT"/>
          <w:color w:val="B1071B"/>
          <w:spacing w:val="-2"/>
          <w:sz w:val="17"/>
        </w:rPr>
        <w:t xml:space="preserve"> </w:t>
      </w:r>
      <w:r>
        <w:rPr>
          <w:rFonts w:ascii="Arial MT" w:hAnsi="Arial MT"/>
          <w:color w:val="B1071B"/>
          <w:sz w:val="17"/>
        </w:rPr>
        <w:t>febbraio,</w:t>
      </w:r>
      <w:r>
        <w:rPr>
          <w:rFonts w:ascii="Arial MT" w:hAnsi="Arial MT"/>
          <w:color w:val="B1071B"/>
          <w:spacing w:val="-2"/>
          <w:sz w:val="17"/>
        </w:rPr>
        <w:t xml:space="preserve"> </w:t>
      </w:r>
      <w:r>
        <w:rPr>
          <w:rFonts w:ascii="Arial MT" w:hAnsi="Arial MT"/>
          <w:color w:val="B1071B"/>
          <w:sz w:val="17"/>
        </w:rPr>
        <w:t>2</w:t>
      </w:r>
      <w:r>
        <w:rPr>
          <w:rFonts w:ascii="Arial MT" w:hAnsi="Arial MT"/>
          <w:color w:val="B1071B"/>
          <w:spacing w:val="-2"/>
          <w:sz w:val="17"/>
        </w:rPr>
        <w:t xml:space="preserve"> </w:t>
      </w:r>
      <w:r>
        <w:rPr>
          <w:rFonts w:ascii="Arial MT" w:hAnsi="Arial MT"/>
          <w:color w:val="B1071B"/>
          <w:sz w:val="17"/>
        </w:rPr>
        <w:t>–</w:t>
      </w:r>
      <w:r>
        <w:rPr>
          <w:rFonts w:ascii="Arial MT" w:hAnsi="Arial MT"/>
          <w:color w:val="B1071B"/>
          <w:spacing w:val="-3"/>
          <w:sz w:val="17"/>
        </w:rPr>
        <w:t xml:space="preserve"> </w:t>
      </w:r>
      <w:r>
        <w:rPr>
          <w:rFonts w:ascii="Arial MT" w:hAnsi="Arial MT"/>
          <w:color w:val="B1071B"/>
          <w:sz w:val="17"/>
        </w:rPr>
        <w:t>35122</w:t>
      </w:r>
      <w:r>
        <w:rPr>
          <w:rFonts w:ascii="Arial MT" w:hAnsi="Arial MT"/>
          <w:color w:val="B1071B"/>
          <w:spacing w:val="-4"/>
          <w:sz w:val="17"/>
        </w:rPr>
        <w:t xml:space="preserve"> </w:t>
      </w:r>
      <w:r>
        <w:rPr>
          <w:rFonts w:ascii="Arial MT" w:hAnsi="Arial MT"/>
          <w:color w:val="B1071B"/>
          <w:sz w:val="17"/>
        </w:rPr>
        <w:t>Padova</w:t>
      </w:r>
      <w:r>
        <w:rPr>
          <w:rFonts w:ascii="Arial MT" w:hAnsi="Arial MT"/>
          <w:color w:val="B1071B"/>
          <w:spacing w:val="-44"/>
          <w:sz w:val="17"/>
        </w:rPr>
        <w:t xml:space="preserve"> </w:t>
      </w:r>
      <w:hyperlink r:id="rId5">
        <w:r>
          <w:rPr>
            <w:rFonts w:ascii="Arial MT" w:hAnsi="Arial MT"/>
            <w:color w:val="0000FF"/>
            <w:sz w:val="17"/>
            <w:u w:val="single" w:color="0000FF"/>
          </w:rPr>
          <w:t>stampa@unipd.i</w:t>
        </w:r>
        <w:r>
          <w:rPr>
            <w:rFonts w:ascii="Arial MT" w:hAnsi="Arial MT"/>
            <w:color w:val="0000FF"/>
            <w:sz w:val="17"/>
          </w:rPr>
          <w:t>t</w:t>
        </w:r>
      </w:hyperlink>
      <w:r>
        <w:rPr>
          <w:rFonts w:ascii="Arial MT" w:hAnsi="Arial MT"/>
          <w:color w:val="0000FF"/>
          <w:spacing w:val="1"/>
          <w:sz w:val="17"/>
        </w:rPr>
        <w:t xml:space="preserve"> </w:t>
      </w:r>
      <w:hyperlink r:id="rId6">
        <w:r>
          <w:rPr>
            <w:rFonts w:ascii="Arial MT" w:hAnsi="Arial MT"/>
            <w:color w:val="B1071B"/>
            <w:sz w:val="17"/>
          </w:rPr>
          <w:t>http://www.unipd.it/comunicati</w:t>
        </w:r>
      </w:hyperlink>
    </w:p>
    <w:p w:rsidR="00880561" w:rsidRDefault="00BC0FAA">
      <w:pPr>
        <w:spacing w:line="195" w:lineRule="exact"/>
        <w:ind w:left="101"/>
        <w:rPr>
          <w:rFonts w:ascii="Arial MT"/>
          <w:sz w:val="17"/>
        </w:rPr>
      </w:pPr>
      <w:r>
        <w:rPr>
          <w:rFonts w:ascii="Arial MT"/>
          <w:color w:val="B1071B"/>
          <w:sz w:val="17"/>
        </w:rPr>
        <w:t>tel.</w:t>
      </w:r>
      <w:r>
        <w:rPr>
          <w:rFonts w:ascii="Arial MT"/>
          <w:color w:val="B1071B"/>
          <w:spacing w:val="-6"/>
          <w:sz w:val="17"/>
        </w:rPr>
        <w:t xml:space="preserve"> </w:t>
      </w:r>
      <w:r>
        <w:rPr>
          <w:rFonts w:ascii="Arial MT"/>
          <w:color w:val="B1071B"/>
          <w:sz w:val="17"/>
        </w:rPr>
        <w:t>049-8273066/3041</w:t>
      </w:r>
    </w:p>
    <w:p w:rsidR="00880561" w:rsidRDefault="00880561">
      <w:pPr>
        <w:pStyle w:val="Corpotesto"/>
        <w:rPr>
          <w:rFonts w:ascii="Arial MT"/>
          <w:sz w:val="20"/>
        </w:rPr>
      </w:pPr>
    </w:p>
    <w:p w:rsidR="00880561" w:rsidRDefault="00880561">
      <w:pPr>
        <w:pStyle w:val="Corpotesto"/>
        <w:spacing w:before="11"/>
        <w:rPr>
          <w:rFonts w:ascii="Arial MT"/>
          <w:sz w:val="19"/>
        </w:rPr>
      </w:pPr>
    </w:p>
    <w:p w:rsidR="00880561" w:rsidRDefault="00BC0FAA">
      <w:pPr>
        <w:pStyle w:val="Corpotesto"/>
        <w:spacing w:line="20" w:lineRule="exact"/>
        <w:ind w:left="-14"/>
        <w:rPr>
          <w:rFonts w:ascii="Arial MT"/>
          <w:sz w:val="2"/>
        </w:rPr>
      </w:pPr>
      <w:r>
        <w:rPr>
          <w:rFonts w:ascii="Arial MT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57265" cy="6985"/>
                <wp:effectExtent l="10160" t="8255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6985"/>
                          <a:chOff x="0" y="0"/>
                          <a:chExt cx="9539" cy="11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538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B006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7108A" id="Group 2" o:spid="_x0000_s1026" style="width:476.95pt;height:.55pt;mso-position-horizontal-relative:char;mso-position-vertical-relative:line" coordsize="95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">
                <v:line id="Line 3" o:spid="_x0000_s1027" style="position:absolute;visibility:visible;mso-wrap-style:square" from="0,5" to="95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" strokecolor="#b0061a" strokeweight=".18936mm"/>
                <w10:anchorlock/>
              </v:group>
            </w:pict>
          </mc:Fallback>
        </mc:AlternateContent>
      </w:r>
    </w:p>
    <w:p w:rsidR="00880561" w:rsidRDefault="00880561">
      <w:pPr>
        <w:pStyle w:val="Corpotesto"/>
        <w:spacing w:before="1"/>
        <w:rPr>
          <w:rFonts w:ascii="Arial MT"/>
          <w:sz w:val="23"/>
        </w:rPr>
      </w:pPr>
    </w:p>
    <w:p w:rsidR="00880561" w:rsidRPr="00E5748D" w:rsidRDefault="00E5748D">
      <w:pPr>
        <w:pStyle w:val="Corpotesto"/>
        <w:ind w:left="276"/>
      </w:pPr>
      <w:r>
        <w:t>Padova, 22</w:t>
      </w:r>
      <w:r w:rsidR="00BC0FAA" w:rsidRPr="00E5748D">
        <w:rPr>
          <w:spacing w:val="-1"/>
        </w:rPr>
        <w:t xml:space="preserve"> </w:t>
      </w:r>
      <w:r w:rsidR="00B323E6" w:rsidRPr="00E5748D">
        <w:t>novembre</w:t>
      </w:r>
      <w:r w:rsidR="00BC0FAA" w:rsidRPr="00E5748D">
        <w:rPr>
          <w:spacing w:val="-2"/>
        </w:rPr>
        <w:t xml:space="preserve"> </w:t>
      </w:r>
      <w:r w:rsidR="00BC0FAA" w:rsidRPr="00E5748D">
        <w:t>2021</w:t>
      </w:r>
    </w:p>
    <w:p w:rsidR="00880561" w:rsidRPr="00E5748D" w:rsidRDefault="00880561">
      <w:pPr>
        <w:pStyle w:val="Corpotesto"/>
      </w:pPr>
    </w:p>
    <w:p w:rsidR="00880561" w:rsidRPr="00E5748D" w:rsidRDefault="00880561">
      <w:pPr>
        <w:pStyle w:val="Corpotesto"/>
        <w:spacing w:before="2"/>
      </w:pPr>
    </w:p>
    <w:p w:rsidR="00045BBD" w:rsidRPr="00045BBD" w:rsidRDefault="00045BBD" w:rsidP="00E5748D">
      <w:pPr>
        <w:ind w:firstLine="284"/>
        <w:jc w:val="center"/>
        <w:rPr>
          <w:b/>
          <w:color w:val="C00000"/>
          <w:sz w:val="24"/>
          <w:szCs w:val="24"/>
        </w:rPr>
      </w:pPr>
      <w:r w:rsidRPr="00045BBD">
        <w:rPr>
          <w:b/>
          <w:color w:val="C00000"/>
          <w:sz w:val="24"/>
          <w:szCs w:val="24"/>
        </w:rPr>
        <w:t>ERC STARTING GRANTS</w:t>
      </w:r>
    </w:p>
    <w:p w:rsidR="00045BBD" w:rsidRDefault="00045BBD" w:rsidP="00E5748D">
      <w:pPr>
        <w:ind w:firstLine="284"/>
        <w:jc w:val="center"/>
        <w:rPr>
          <w:b/>
          <w:color w:val="C00000"/>
          <w:sz w:val="24"/>
          <w:szCs w:val="24"/>
        </w:rPr>
      </w:pPr>
      <w:r w:rsidRPr="00045BBD">
        <w:rPr>
          <w:b/>
          <w:color w:val="C00000"/>
          <w:sz w:val="24"/>
          <w:szCs w:val="24"/>
        </w:rPr>
        <w:t>RICERCATRICE UNIPD FINANZIATA CON 1.500.000 EURO</w:t>
      </w:r>
    </w:p>
    <w:p w:rsidR="00045BBD" w:rsidRPr="00045BBD" w:rsidRDefault="00C71209" w:rsidP="00E5748D">
      <w:pPr>
        <w:ind w:firstLine="284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Cecilia Laterza vince </w:t>
      </w:r>
      <w:r w:rsidR="00947CC9">
        <w:rPr>
          <w:b/>
          <w:color w:val="000000" w:themeColor="text1"/>
          <w:sz w:val="24"/>
          <w:szCs w:val="24"/>
        </w:rPr>
        <w:t>il</w:t>
      </w:r>
      <w:r>
        <w:rPr>
          <w:b/>
          <w:color w:val="000000" w:themeColor="text1"/>
          <w:sz w:val="24"/>
          <w:szCs w:val="24"/>
        </w:rPr>
        <w:t xml:space="preserve"> finanziamento con</w:t>
      </w:r>
      <w:r w:rsidR="00045BBD">
        <w:rPr>
          <w:b/>
          <w:color w:val="000000" w:themeColor="text1"/>
          <w:sz w:val="24"/>
          <w:szCs w:val="24"/>
        </w:rPr>
        <w:t xml:space="preserve"> progetto </w:t>
      </w:r>
      <w:proofErr w:type="spellStart"/>
      <w:r w:rsidR="00045BBD">
        <w:rPr>
          <w:b/>
          <w:color w:val="000000" w:themeColor="text1"/>
          <w:sz w:val="24"/>
          <w:szCs w:val="24"/>
        </w:rPr>
        <w:t>COnNect</w:t>
      </w:r>
      <w:proofErr w:type="spellEnd"/>
      <w:r w:rsidR="00045BBD">
        <w:rPr>
          <w:b/>
          <w:color w:val="000000" w:themeColor="text1"/>
          <w:sz w:val="24"/>
          <w:szCs w:val="24"/>
        </w:rPr>
        <w:t>, ripristinare le funzioni cerebrali danneggiate con la bioingegneria e la medicina rigenerativa</w:t>
      </w:r>
    </w:p>
    <w:p w:rsidR="00E5748D" w:rsidRPr="00E5748D" w:rsidRDefault="00E5748D" w:rsidP="00E5748D">
      <w:pPr>
        <w:ind w:firstLine="284"/>
        <w:rPr>
          <w:sz w:val="24"/>
          <w:szCs w:val="24"/>
        </w:rPr>
      </w:pPr>
    </w:p>
    <w:p w:rsidR="00E5748D" w:rsidRPr="00045BBD" w:rsidRDefault="00E5748D" w:rsidP="00E5748D">
      <w:pPr>
        <w:ind w:firstLine="284"/>
        <w:jc w:val="both"/>
        <w:rPr>
          <w:b/>
          <w:sz w:val="24"/>
          <w:szCs w:val="24"/>
        </w:rPr>
      </w:pPr>
      <w:r w:rsidRPr="00E5748D">
        <w:rPr>
          <w:sz w:val="24"/>
          <w:szCs w:val="24"/>
        </w:rPr>
        <w:t xml:space="preserve">Continuano i successi dell’Università di Padova nel programma quadro </w:t>
      </w:r>
      <w:proofErr w:type="spellStart"/>
      <w:r w:rsidRPr="00E5748D">
        <w:rPr>
          <w:sz w:val="24"/>
          <w:szCs w:val="24"/>
        </w:rPr>
        <w:t>Horizon</w:t>
      </w:r>
      <w:proofErr w:type="spellEnd"/>
      <w:r w:rsidRPr="00E5748D">
        <w:rPr>
          <w:sz w:val="24"/>
          <w:szCs w:val="24"/>
        </w:rPr>
        <w:t xml:space="preserve"> Europe (2021-2027): </w:t>
      </w:r>
      <w:r w:rsidRPr="00045BBD">
        <w:rPr>
          <w:b/>
          <w:sz w:val="24"/>
          <w:szCs w:val="24"/>
        </w:rPr>
        <w:t>Cecilia Laterza è risultata vincitrice del prestigioso finanziamento europeo ERC (</w:t>
      </w:r>
      <w:proofErr w:type="spellStart"/>
      <w:r w:rsidRPr="00045BBD">
        <w:rPr>
          <w:b/>
          <w:sz w:val="24"/>
          <w:szCs w:val="24"/>
        </w:rPr>
        <w:t>European</w:t>
      </w:r>
      <w:proofErr w:type="spellEnd"/>
      <w:r w:rsidRPr="00045BBD">
        <w:rPr>
          <w:b/>
          <w:sz w:val="24"/>
          <w:szCs w:val="24"/>
        </w:rPr>
        <w:t xml:space="preserve"> </w:t>
      </w:r>
      <w:proofErr w:type="spellStart"/>
      <w:r w:rsidRPr="00045BBD">
        <w:rPr>
          <w:b/>
          <w:sz w:val="24"/>
          <w:szCs w:val="24"/>
        </w:rPr>
        <w:t>Research</w:t>
      </w:r>
      <w:proofErr w:type="spellEnd"/>
      <w:r w:rsidRPr="00045BBD">
        <w:rPr>
          <w:b/>
          <w:sz w:val="24"/>
          <w:szCs w:val="24"/>
        </w:rPr>
        <w:t xml:space="preserve"> </w:t>
      </w:r>
      <w:proofErr w:type="spellStart"/>
      <w:r w:rsidRPr="00045BBD">
        <w:rPr>
          <w:b/>
          <w:sz w:val="24"/>
          <w:szCs w:val="24"/>
        </w:rPr>
        <w:t>Council</w:t>
      </w:r>
      <w:proofErr w:type="spellEnd"/>
      <w:r w:rsidRPr="00045BBD">
        <w:rPr>
          <w:b/>
          <w:sz w:val="24"/>
          <w:szCs w:val="24"/>
        </w:rPr>
        <w:t xml:space="preserve">) nello schema </w:t>
      </w:r>
      <w:proofErr w:type="spellStart"/>
      <w:r w:rsidRPr="00045BBD">
        <w:rPr>
          <w:b/>
          <w:sz w:val="24"/>
          <w:szCs w:val="24"/>
        </w:rPr>
        <w:t>Starting</w:t>
      </w:r>
      <w:proofErr w:type="spellEnd"/>
      <w:r w:rsidRPr="00045BBD">
        <w:rPr>
          <w:b/>
          <w:sz w:val="24"/>
          <w:szCs w:val="24"/>
        </w:rPr>
        <w:t xml:space="preserve"> Grant, confermando la tendenza quanto mai positiva inaugurata nella precedente call del 2021, con ben quattro progetti finanziati.</w:t>
      </w:r>
    </w:p>
    <w:p w:rsidR="00045BBD" w:rsidRDefault="00045BBD" w:rsidP="00E5748D">
      <w:pPr>
        <w:ind w:firstLine="284"/>
        <w:jc w:val="both"/>
        <w:rPr>
          <w:sz w:val="24"/>
          <w:szCs w:val="24"/>
        </w:rPr>
      </w:pPr>
    </w:p>
    <w:p w:rsidR="00045BBD" w:rsidRPr="00045BBD" w:rsidRDefault="00045BBD" w:rsidP="00E5748D">
      <w:pPr>
        <w:ind w:firstLine="284"/>
        <w:jc w:val="both"/>
        <w:rPr>
          <w:b/>
          <w:sz w:val="24"/>
          <w:szCs w:val="24"/>
        </w:rPr>
      </w:pPr>
      <w:r w:rsidRPr="00045BBD">
        <w:rPr>
          <w:b/>
          <w:sz w:val="24"/>
          <w:szCs w:val="24"/>
        </w:rPr>
        <w:t xml:space="preserve">La dott.ssa Cecilia Laterza realizzerà, nei prossimi 5 anni, il suo progetto </w:t>
      </w:r>
      <w:proofErr w:type="spellStart"/>
      <w:r w:rsidRPr="00045BBD">
        <w:rPr>
          <w:b/>
          <w:sz w:val="24"/>
          <w:szCs w:val="24"/>
        </w:rPr>
        <w:t>COnNect</w:t>
      </w:r>
      <w:proofErr w:type="spellEnd"/>
      <w:r w:rsidRPr="00045BBD">
        <w:rPr>
          <w:b/>
          <w:sz w:val="24"/>
          <w:szCs w:val="24"/>
        </w:rPr>
        <w:t xml:space="preserve"> presso il Dipartimento di Ingegneria Industriale dell’Università di Padova, scelto come Host </w:t>
      </w:r>
      <w:proofErr w:type="spellStart"/>
      <w:r w:rsidRPr="00045BBD">
        <w:rPr>
          <w:b/>
          <w:sz w:val="24"/>
          <w:szCs w:val="24"/>
        </w:rPr>
        <w:t>Institution</w:t>
      </w:r>
      <w:proofErr w:type="spellEnd"/>
      <w:r w:rsidRPr="00045BBD">
        <w:rPr>
          <w:b/>
          <w:sz w:val="24"/>
          <w:szCs w:val="24"/>
        </w:rPr>
        <w:t>, con un finanziamento complessivo di euro 1.500.000.</w:t>
      </w:r>
    </w:p>
    <w:p w:rsidR="00E5748D" w:rsidRPr="00E5748D" w:rsidRDefault="00E5748D" w:rsidP="00E5748D">
      <w:pPr>
        <w:ind w:firstLine="284"/>
        <w:jc w:val="both"/>
        <w:rPr>
          <w:sz w:val="24"/>
          <w:szCs w:val="24"/>
        </w:rPr>
      </w:pPr>
      <w:r w:rsidRPr="00E5748D">
        <w:rPr>
          <w:sz w:val="24"/>
          <w:szCs w:val="24"/>
        </w:rPr>
        <w:t xml:space="preserve">I bandi ERC </w:t>
      </w:r>
      <w:proofErr w:type="spellStart"/>
      <w:r w:rsidRPr="00E5748D">
        <w:rPr>
          <w:sz w:val="24"/>
          <w:szCs w:val="24"/>
        </w:rPr>
        <w:t>Starting</w:t>
      </w:r>
      <w:proofErr w:type="spellEnd"/>
      <w:r w:rsidRPr="00E5748D">
        <w:rPr>
          <w:sz w:val="24"/>
          <w:szCs w:val="24"/>
        </w:rPr>
        <w:t xml:space="preserve"> </w:t>
      </w:r>
      <w:proofErr w:type="spellStart"/>
      <w:r w:rsidRPr="00E5748D">
        <w:rPr>
          <w:sz w:val="24"/>
          <w:szCs w:val="24"/>
        </w:rPr>
        <w:t>Grants</w:t>
      </w:r>
      <w:proofErr w:type="spellEnd"/>
      <w:r w:rsidRPr="00E5748D">
        <w:rPr>
          <w:sz w:val="24"/>
          <w:szCs w:val="24"/>
        </w:rPr>
        <w:t xml:space="preserve"> sono progettati per supportare scienziati e scienziate, studiosi e studiose eccellenti che operino in qualsiasi ambito del sapere e che si trovino in una fase di avvio della propria carriera e del proprio team di ricerca. </w:t>
      </w:r>
    </w:p>
    <w:p w:rsidR="00045BBD" w:rsidRDefault="00E5748D" w:rsidP="00E5748D">
      <w:pPr>
        <w:ind w:firstLine="284"/>
        <w:jc w:val="both"/>
        <w:rPr>
          <w:sz w:val="24"/>
          <w:szCs w:val="24"/>
        </w:rPr>
      </w:pPr>
      <w:r w:rsidRPr="00E5748D">
        <w:rPr>
          <w:sz w:val="24"/>
          <w:szCs w:val="24"/>
        </w:rPr>
        <w:t xml:space="preserve">L'Agenzia Esecutiva dello </w:t>
      </w:r>
      <w:proofErr w:type="spellStart"/>
      <w:r w:rsidRPr="00E5748D">
        <w:rPr>
          <w:sz w:val="24"/>
          <w:szCs w:val="24"/>
        </w:rPr>
        <w:t>European</w:t>
      </w:r>
      <w:proofErr w:type="spellEnd"/>
      <w:r w:rsidRPr="00E5748D">
        <w:rPr>
          <w:sz w:val="24"/>
          <w:szCs w:val="24"/>
        </w:rPr>
        <w:t xml:space="preserve"> </w:t>
      </w:r>
      <w:proofErr w:type="spellStart"/>
      <w:r w:rsidRPr="00E5748D">
        <w:rPr>
          <w:sz w:val="24"/>
          <w:szCs w:val="24"/>
        </w:rPr>
        <w:t>Research</w:t>
      </w:r>
      <w:proofErr w:type="spellEnd"/>
      <w:r w:rsidRPr="00E5748D">
        <w:rPr>
          <w:sz w:val="24"/>
          <w:szCs w:val="24"/>
        </w:rPr>
        <w:t xml:space="preserve"> </w:t>
      </w:r>
      <w:proofErr w:type="spellStart"/>
      <w:r w:rsidRPr="00E5748D">
        <w:rPr>
          <w:sz w:val="24"/>
          <w:szCs w:val="24"/>
        </w:rPr>
        <w:t>Council</w:t>
      </w:r>
      <w:proofErr w:type="spellEnd"/>
      <w:r w:rsidRPr="00E5748D">
        <w:rPr>
          <w:sz w:val="24"/>
          <w:szCs w:val="24"/>
        </w:rPr>
        <w:t xml:space="preserve"> - </w:t>
      </w:r>
      <w:r w:rsidR="00845B9B">
        <w:rPr>
          <w:sz w:val="24"/>
          <w:szCs w:val="24"/>
        </w:rPr>
        <w:t>ERCEA ha pubblicato oggi</w:t>
      </w:r>
      <w:bookmarkStart w:id="0" w:name="_GoBack"/>
      <w:bookmarkEnd w:id="0"/>
      <w:r w:rsidRPr="00045BBD">
        <w:rPr>
          <w:sz w:val="24"/>
          <w:szCs w:val="24"/>
        </w:rPr>
        <w:t xml:space="preserve"> 22 novembre 2022 i</w:t>
      </w:r>
      <w:r w:rsidRPr="00E5748D">
        <w:rPr>
          <w:sz w:val="24"/>
          <w:szCs w:val="24"/>
        </w:rPr>
        <w:t xml:space="preserve"> risultati della call ERC-2022-STG: </w:t>
      </w:r>
    </w:p>
    <w:p w:rsidR="00E5748D" w:rsidRDefault="00845B9B" w:rsidP="00E5748D">
      <w:pPr>
        <w:ind w:firstLine="284"/>
        <w:jc w:val="both"/>
        <w:rPr>
          <w:sz w:val="24"/>
          <w:szCs w:val="24"/>
        </w:rPr>
      </w:pPr>
      <w:hyperlink r:id="rId7" w:history="1">
        <w:r w:rsidR="00045BBD" w:rsidRPr="00F34B7D">
          <w:rPr>
            <w:rStyle w:val="Collegamentoipertestuale"/>
            <w:sz w:val="24"/>
            <w:szCs w:val="24"/>
          </w:rPr>
          <w:t>https://erc.europa.eu/news-events/news/starting-grants-2022-call-results</w:t>
        </w:r>
      </w:hyperlink>
      <w:r w:rsidR="00E5748D" w:rsidRPr="00E5748D">
        <w:rPr>
          <w:sz w:val="24"/>
          <w:szCs w:val="24"/>
        </w:rPr>
        <w:t>.</w:t>
      </w:r>
    </w:p>
    <w:p w:rsidR="00E5748D" w:rsidRPr="00E5748D" w:rsidRDefault="00E5748D" w:rsidP="00E5748D">
      <w:pPr>
        <w:ind w:firstLine="284"/>
        <w:jc w:val="both"/>
        <w:rPr>
          <w:sz w:val="24"/>
          <w:szCs w:val="24"/>
        </w:rPr>
      </w:pPr>
    </w:p>
    <w:p w:rsidR="00E5748D" w:rsidRDefault="00E5748D" w:rsidP="00E5748D">
      <w:pPr>
        <w:ind w:firstLine="284"/>
        <w:jc w:val="both"/>
        <w:rPr>
          <w:sz w:val="24"/>
          <w:szCs w:val="24"/>
        </w:rPr>
      </w:pPr>
      <w:r w:rsidRPr="00E5748D">
        <w:rPr>
          <w:sz w:val="24"/>
          <w:szCs w:val="24"/>
        </w:rPr>
        <w:t xml:space="preserve">L’Università di Padova sta rafforzando il proprio ruolo nell’ambito di questi bandi internazionali particolarmente competitivi, tramite il programma </w:t>
      </w:r>
      <w:proofErr w:type="spellStart"/>
      <w:r w:rsidRPr="00E5748D">
        <w:rPr>
          <w:i/>
          <w:sz w:val="24"/>
          <w:szCs w:val="24"/>
        </w:rPr>
        <w:t>Talent@Unipd</w:t>
      </w:r>
      <w:proofErr w:type="spellEnd"/>
      <w:r w:rsidRPr="00E5748D">
        <w:rPr>
          <w:i/>
          <w:sz w:val="24"/>
          <w:szCs w:val="24"/>
        </w:rPr>
        <w:t xml:space="preserve">, </w:t>
      </w:r>
      <w:r w:rsidRPr="00E5748D">
        <w:rPr>
          <w:sz w:val="24"/>
          <w:szCs w:val="24"/>
        </w:rPr>
        <w:t>che offre supporto alla presentazione della proposta progettuale ERC, e</w:t>
      </w:r>
      <w:r w:rsidRPr="00E5748D">
        <w:rPr>
          <w:i/>
          <w:sz w:val="24"/>
          <w:szCs w:val="24"/>
        </w:rPr>
        <w:t xml:space="preserve"> </w:t>
      </w:r>
      <w:r w:rsidRPr="00E5748D">
        <w:rPr>
          <w:sz w:val="24"/>
          <w:szCs w:val="24"/>
        </w:rPr>
        <w:t xml:space="preserve">i finanziamenti di ateneo attribuiti dal programma </w:t>
      </w:r>
      <w:r w:rsidRPr="00E5748D">
        <w:rPr>
          <w:i/>
          <w:sz w:val="24"/>
          <w:szCs w:val="24"/>
        </w:rPr>
        <w:t>STARS @</w:t>
      </w:r>
      <w:proofErr w:type="spellStart"/>
      <w:r w:rsidRPr="00E5748D">
        <w:rPr>
          <w:i/>
          <w:sz w:val="24"/>
          <w:szCs w:val="24"/>
        </w:rPr>
        <w:t>Unipd</w:t>
      </w:r>
      <w:proofErr w:type="spellEnd"/>
      <w:r w:rsidRPr="00E5748D">
        <w:rPr>
          <w:sz w:val="24"/>
          <w:szCs w:val="24"/>
        </w:rPr>
        <w:t xml:space="preserve">, volto a favorire lo sviluppo scientifico di giovani ricercatori e ricercatrici di eccellenza e a promuoverne l’indipendenza nella carriera. </w:t>
      </w:r>
    </w:p>
    <w:p w:rsidR="00E5748D" w:rsidRPr="00E5748D" w:rsidRDefault="00E5748D" w:rsidP="00E5748D">
      <w:pPr>
        <w:ind w:firstLine="284"/>
        <w:jc w:val="both"/>
        <w:rPr>
          <w:sz w:val="24"/>
          <w:szCs w:val="24"/>
        </w:rPr>
      </w:pPr>
    </w:p>
    <w:p w:rsidR="00E5748D" w:rsidRPr="00E5748D" w:rsidRDefault="00E5748D" w:rsidP="00E5748D">
      <w:pPr>
        <w:ind w:firstLine="284"/>
        <w:jc w:val="both"/>
        <w:rPr>
          <w:b/>
          <w:sz w:val="24"/>
          <w:szCs w:val="24"/>
        </w:rPr>
      </w:pPr>
      <w:r w:rsidRPr="00E5748D">
        <w:rPr>
          <w:sz w:val="24"/>
          <w:szCs w:val="24"/>
        </w:rPr>
        <w:t xml:space="preserve">«Le call dell’ERC sono sempre estremamente competitive e rappresentano un severo banco di prova per le nostre ricercatrici e i nostri ricercatori: complimenti dunque alla dott.ssa Laterza per l’ottimo risultato! Il fatto che il suo successo in Europa segua a ruota quello in un bando STARS di Ateneo rinnova il nostro impegno a rafforzare la dimensione internazionale della nostra ricerca» </w:t>
      </w:r>
      <w:r w:rsidRPr="00E5748D">
        <w:rPr>
          <w:b/>
          <w:sz w:val="24"/>
          <w:szCs w:val="24"/>
        </w:rPr>
        <w:t xml:space="preserve">commenta il prof. Fabio </w:t>
      </w:r>
      <w:proofErr w:type="spellStart"/>
      <w:r w:rsidRPr="00E5748D">
        <w:rPr>
          <w:b/>
          <w:sz w:val="24"/>
          <w:szCs w:val="24"/>
        </w:rPr>
        <w:t>Zwirner</w:t>
      </w:r>
      <w:proofErr w:type="spellEnd"/>
      <w:r w:rsidRPr="00E5748D">
        <w:rPr>
          <w:b/>
          <w:sz w:val="24"/>
          <w:szCs w:val="24"/>
        </w:rPr>
        <w:t>, prorettore alla Ricerca dell’Università di Padova.</w:t>
      </w:r>
    </w:p>
    <w:p w:rsidR="00E5748D" w:rsidRPr="00E5748D" w:rsidRDefault="00E5748D" w:rsidP="00E5748D">
      <w:pPr>
        <w:ind w:firstLine="284"/>
        <w:jc w:val="both"/>
        <w:rPr>
          <w:sz w:val="24"/>
          <w:szCs w:val="24"/>
        </w:rPr>
      </w:pPr>
    </w:p>
    <w:p w:rsidR="00045BBD" w:rsidRDefault="00045BBD" w:rsidP="00E5748D">
      <w:pPr>
        <w:ind w:firstLine="284"/>
        <w:jc w:val="both"/>
        <w:rPr>
          <w:sz w:val="24"/>
          <w:szCs w:val="24"/>
        </w:rPr>
      </w:pPr>
    </w:p>
    <w:p w:rsidR="00045BBD" w:rsidRDefault="00045BBD" w:rsidP="00E5748D">
      <w:pPr>
        <w:ind w:firstLine="284"/>
        <w:jc w:val="both"/>
        <w:rPr>
          <w:sz w:val="24"/>
          <w:szCs w:val="24"/>
        </w:rPr>
      </w:pPr>
    </w:p>
    <w:p w:rsidR="00045BBD" w:rsidRDefault="00045BBD" w:rsidP="00E5748D">
      <w:pPr>
        <w:ind w:firstLine="284"/>
        <w:jc w:val="both"/>
        <w:rPr>
          <w:sz w:val="24"/>
          <w:szCs w:val="24"/>
        </w:rPr>
      </w:pPr>
    </w:p>
    <w:p w:rsidR="00045BBD" w:rsidRDefault="00045BBD" w:rsidP="00E5748D">
      <w:pPr>
        <w:ind w:firstLine="284"/>
        <w:jc w:val="both"/>
        <w:rPr>
          <w:sz w:val="24"/>
          <w:szCs w:val="24"/>
        </w:rPr>
      </w:pPr>
    </w:p>
    <w:p w:rsidR="00045BBD" w:rsidRDefault="00045BBD" w:rsidP="00E5748D">
      <w:pPr>
        <w:ind w:firstLine="284"/>
        <w:jc w:val="both"/>
        <w:rPr>
          <w:sz w:val="24"/>
          <w:szCs w:val="24"/>
        </w:rPr>
      </w:pPr>
    </w:p>
    <w:p w:rsidR="00045BBD" w:rsidRDefault="00045BBD" w:rsidP="00E5748D">
      <w:pPr>
        <w:ind w:firstLine="284"/>
        <w:jc w:val="both"/>
        <w:rPr>
          <w:sz w:val="24"/>
          <w:szCs w:val="24"/>
        </w:rPr>
      </w:pPr>
    </w:p>
    <w:p w:rsidR="00045BBD" w:rsidRDefault="00045BBD" w:rsidP="00E5748D">
      <w:pPr>
        <w:ind w:firstLine="284"/>
        <w:jc w:val="both"/>
        <w:rPr>
          <w:sz w:val="24"/>
          <w:szCs w:val="24"/>
        </w:rPr>
      </w:pPr>
    </w:p>
    <w:p w:rsidR="00045BBD" w:rsidRDefault="00045BBD" w:rsidP="00E5748D">
      <w:pPr>
        <w:ind w:firstLine="284"/>
        <w:jc w:val="both"/>
        <w:rPr>
          <w:sz w:val="24"/>
          <w:szCs w:val="24"/>
        </w:rPr>
      </w:pPr>
    </w:p>
    <w:p w:rsidR="00045BBD" w:rsidRDefault="00045BBD" w:rsidP="00E5748D">
      <w:pPr>
        <w:ind w:firstLine="284"/>
        <w:jc w:val="both"/>
        <w:rPr>
          <w:sz w:val="24"/>
          <w:szCs w:val="24"/>
        </w:rPr>
      </w:pPr>
    </w:p>
    <w:p w:rsidR="00045BBD" w:rsidRDefault="00045BBD" w:rsidP="00E5748D">
      <w:pPr>
        <w:ind w:firstLine="284"/>
        <w:jc w:val="both"/>
        <w:rPr>
          <w:sz w:val="24"/>
          <w:szCs w:val="24"/>
        </w:rPr>
      </w:pPr>
    </w:p>
    <w:p w:rsidR="00045BBD" w:rsidRDefault="00045BBD" w:rsidP="00E5748D">
      <w:pPr>
        <w:ind w:firstLine="284"/>
        <w:jc w:val="both"/>
        <w:rPr>
          <w:sz w:val="24"/>
          <w:szCs w:val="24"/>
        </w:rPr>
      </w:pPr>
    </w:p>
    <w:p w:rsidR="00E5748D" w:rsidRDefault="00E5748D" w:rsidP="00E5748D">
      <w:pPr>
        <w:ind w:firstLine="284"/>
        <w:jc w:val="both"/>
        <w:rPr>
          <w:sz w:val="24"/>
          <w:szCs w:val="24"/>
        </w:rPr>
      </w:pPr>
      <w:r w:rsidRPr="00E5748D">
        <w:rPr>
          <w:sz w:val="24"/>
          <w:szCs w:val="24"/>
        </w:rPr>
        <w:lastRenderedPageBreak/>
        <w:t xml:space="preserve">Di seguito i </w:t>
      </w:r>
      <w:r w:rsidR="00045BBD">
        <w:rPr>
          <w:sz w:val="24"/>
          <w:szCs w:val="24"/>
        </w:rPr>
        <w:t>dettagli del progetto e della PI</w:t>
      </w:r>
      <w:r w:rsidRPr="00E5748D">
        <w:rPr>
          <w:sz w:val="24"/>
          <w:szCs w:val="24"/>
        </w:rPr>
        <w:t xml:space="preserve"> finanziata</w:t>
      </w:r>
      <w:r w:rsidR="00045BBD">
        <w:rPr>
          <w:sz w:val="24"/>
          <w:szCs w:val="24"/>
        </w:rPr>
        <w:t>:</w:t>
      </w:r>
    </w:p>
    <w:p w:rsidR="00E5748D" w:rsidRDefault="00E5748D" w:rsidP="00E5748D">
      <w:pPr>
        <w:ind w:firstLine="284"/>
        <w:jc w:val="both"/>
        <w:rPr>
          <w:sz w:val="24"/>
          <w:szCs w:val="24"/>
        </w:rPr>
      </w:pPr>
    </w:p>
    <w:p w:rsidR="00E5748D" w:rsidRDefault="00E5748D" w:rsidP="00E5748D">
      <w:pPr>
        <w:jc w:val="both"/>
        <w:rPr>
          <w:sz w:val="24"/>
          <w:szCs w:val="24"/>
        </w:rPr>
      </w:pPr>
    </w:p>
    <w:p w:rsidR="00E5748D" w:rsidRPr="00E5748D" w:rsidRDefault="00E5748D" w:rsidP="00E5748D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45"/>
        <w:gridCol w:w="2398"/>
      </w:tblGrid>
      <w:tr w:rsidR="00E5748D" w:rsidRPr="007E4442" w:rsidTr="009D5C83">
        <w:tc>
          <w:tcPr>
            <w:tcW w:w="1985" w:type="dxa"/>
          </w:tcPr>
          <w:p w:rsidR="00E5748D" w:rsidRPr="007E4442" w:rsidRDefault="00E5748D" w:rsidP="009D5C83">
            <w:pPr>
              <w:rPr>
                <w:b/>
                <w:sz w:val="20"/>
                <w:szCs w:val="20"/>
              </w:rPr>
            </w:pPr>
          </w:p>
          <w:p w:rsidR="00E5748D" w:rsidRPr="007E4442" w:rsidRDefault="00E5748D" w:rsidP="009D5C83">
            <w:pPr>
              <w:rPr>
                <w:b/>
                <w:sz w:val="20"/>
                <w:szCs w:val="20"/>
              </w:rPr>
            </w:pPr>
            <w:r w:rsidRPr="007E4442">
              <w:rPr>
                <w:b/>
                <w:sz w:val="20"/>
                <w:szCs w:val="20"/>
              </w:rPr>
              <w:t xml:space="preserve">ERC </w:t>
            </w:r>
            <w:proofErr w:type="spellStart"/>
            <w:r>
              <w:rPr>
                <w:b/>
                <w:sz w:val="20"/>
                <w:szCs w:val="20"/>
              </w:rPr>
              <w:t>Grantee</w:t>
            </w:r>
            <w:proofErr w:type="spellEnd"/>
          </w:p>
          <w:p w:rsidR="00E5748D" w:rsidRPr="007E4442" w:rsidRDefault="00E5748D" w:rsidP="009D5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E5748D" w:rsidRPr="007E4442" w:rsidRDefault="00E5748D" w:rsidP="009D5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Cecilia Laterza</w:t>
            </w:r>
          </w:p>
          <w:p w:rsidR="00E5748D" w:rsidRPr="006A72F8" w:rsidRDefault="00E5748D" w:rsidP="009D5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Assegnista di ricerca</w:t>
            </w:r>
            <w:r w:rsidRPr="007E4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(Young PI) </w:t>
            </w:r>
            <w:r w:rsidRPr="007E4442">
              <w:rPr>
                <w:sz w:val="20"/>
                <w:szCs w:val="20"/>
              </w:rPr>
              <w:t xml:space="preserve">presso il Dipartimento di </w:t>
            </w:r>
            <w:r>
              <w:rPr>
                <w:sz w:val="20"/>
                <w:szCs w:val="20"/>
              </w:rPr>
              <w:t xml:space="preserve">Ingegneria Industriale (Host </w:t>
            </w:r>
            <w:proofErr w:type="spellStart"/>
            <w:r>
              <w:rPr>
                <w:sz w:val="20"/>
                <w:szCs w:val="20"/>
              </w:rPr>
              <w:t>Institution</w:t>
            </w:r>
            <w:proofErr w:type="spellEnd"/>
            <w:r>
              <w:rPr>
                <w:sz w:val="20"/>
                <w:szCs w:val="20"/>
              </w:rPr>
              <w:t xml:space="preserve"> - HI), vincitrice del bando </w:t>
            </w:r>
            <w:r w:rsidRPr="00D70A45">
              <w:rPr>
                <w:b/>
                <w:sz w:val="20"/>
                <w:szCs w:val="20"/>
              </w:rPr>
              <w:t>STARS@UNIPD 2021</w:t>
            </w:r>
          </w:p>
        </w:tc>
        <w:tc>
          <w:tcPr>
            <w:tcW w:w="2398" w:type="dxa"/>
            <w:vAlign w:val="center"/>
          </w:tcPr>
          <w:p w:rsidR="00E5748D" w:rsidRPr="007E4442" w:rsidRDefault="00E5748D" w:rsidP="009D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1095375" cy="1219200"/>
                  <wp:effectExtent l="0" t="0" r="9525" b="0"/>
                  <wp:docPr id="3" name="Immagine 3" descr="PB170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170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13" r="27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48D" w:rsidRPr="007E4442" w:rsidTr="009D5C83">
        <w:tc>
          <w:tcPr>
            <w:tcW w:w="1985" w:type="dxa"/>
          </w:tcPr>
          <w:p w:rsidR="00E5748D" w:rsidRPr="007E4442" w:rsidRDefault="00E5748D" w:rsidP="009D5C83">
            <w:pPr>
              <w:rPr>
                <w:b/>
                <w:sz w:val="20"/>
                <w:szCs w:val="20"/>
              </w:rPr>
            </w:pPr>
            <w:r w:rsidRPr="007E4442">
              <w:rPr>
                <w:b/>
                <w:sz w:val="20"/>
                <w:szCs w:val="20"/>
              </w:rPr>
              <w:t>Acronimo progetto</w:t>
            </w:r>
          </w:p>
        </w:tc>
        <w:tc>
          <w:tcPr>
            <w:tcW w:w="5245" w:type="dxa"/>
          </w:tcPr>
          <w:p w:rsidR="00E5748D" w:rsidRPr="007E4442" w:rsidRDefault="00E5748D" w:rsidP="009D5C83">
            <w:pPr>
              <w:rPr>
                <w:sz w:val="20"/>
                <w:szCs w:val="20"/>
              </w:rPr>
            </w:pPr>
            <w:proofErr w:type="spellStart"/>
            <w:r w:rsidRPr="00D70A45">
              <w:rPr>
                <w:sz w:val="20"/>
                <w:szCs w:val="20"/>
                <w:lang w:val="en-GB"/>
              </w:rPr>
              <w:t>COnNect</w:t>
            </w:r>
            <w:proofErr w:type="spellEnd"/>
          </w:p>
        </w:tc>
        <w:tc>
          <w:tcPr>
            <w:tcW w:w="2398" w:type="dxa"/>
          </w:tcPr>
          <w:p w:rsidR="00E5748D" w:rsidRPr="007E4442" w:rsidRDefault="00E5748D" w:rsidP="009D5C83">
            <w:pPr>
              <w:rPr>
                <w:sz w:val="20"/>
                <w:szCs w:val="20"/>
              </w:rPr>
            </w:pPr>
          </w:p>
        </w:tc>
      </w:tr>
      <w:tr w:rsidR="00E5748D" w:rsidRPr="007E4442" w:rsidTr="009D5C83">
        <w:tc>
          <w:tcPr>
            <w:tcW w:w="1985" w:type="dxa"/>
          </w:tcPr>
          <w:p w:rsidR="00E5748D" w:rsidRPr="007E4442" w:rsidRDefault="00E5748D" w:rsidP="009D5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</w:t>
            </w:r>
          </w:p>
        </w:tc>
        <w:tc>
          <w:tcPr>
            <w:tcW w:w="5245" w:type="dxa"/>
          </w:tcPr>
          <w:p w:rsidR="00E5748D" w:rsidRPr="007E4442" w:rsidRDefault="00E5748D" w:rsidP="009D5C83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1.500.000 </w:t>
            </w:r>
            <w:r w:rsidRPr="007E4442">
              <w:rPr>
                <w:b/>
                <w:sz w:val="20"/>
                <w:szCs w:val="20"/>
              </w:rPr>
              <w:t>Euro</w:t>
            </w:r>
          </w:p>
        </w:tc>
        <w:tc>
          <w:tcPr>
            <w:tcW w:w="2398" w:type="dxa"/>
          </w:tcPr>
          <w:p w:rsidR="00E5748D" w:rsidRPr="007E4442" w:rsidRDefault="00E5748D" w:rsidP="009D5C83">
            <w:pPr>
              <w:rPr>
                <w:sz w:val="20"/>
                <w:szCs w:val="20"/>
                <w:lang w:val="en-GB"/>
              </w:rPr>
            </w:pPr>
          </w:p>
        </w:tc>
      </w:tr>
      <w:tr w:rsidR="00E5748D" w:rsidRPr="007E4442" w:rsidTr="009D5C83">
        <w:tc>
          <w:tcPr>
            <w:tcW w:w="1985" w:type="dxa"/>
          </w:tcPr>
          <w:p w:rsidR="00E5748D" w:rsidRPr="00990466" w:rsidRDefault="00E5748D" w:rsidP="009D5C83">
            <w:pPr>
              <w:rPr>
                <w:b/>
                <w:sz w:val="20"/>
                <w:szCs w:val="20"/>
              </w:rPr>
            </w:pPr>
            <w:r w:rsidRPr="00990466">
              <w:rPr>
                <w:b/>
                <w:sz w:val="20"/>
                <w:szCs w:val="20"/>
              </w:rPr>
              <w:t>Recapito cellulare</w:t>
            </w:r>
          </w:p>
        </w:tc>
        <w:tc>
          <w:tcPr>
            <w:tcW w:w="5245" w:type="dxa"/>
          </w:tcPr>
          <w:p w:rsidR="00E5748D" w:rsidRPr="00990466" w:rsidRDefault="00E5748D" w:rsidP="009D5C83">
            <w:pPr>
              <w:rPr>
                <w:sz w:val="20"/>
                <w:szCs w:val="20"/>
              </w:rPr>
            </w:pPr>
            <w:r w:rsidRPr="00990466">
              <w:rPr>
                <w:sz w:val="20"/>
                <w:szCs w:val="20"/>
              </w:rPr>
              <w:t>349</w:t>
            </w:r>
            <w:r>
              <w:rPr>
                <w:sz w:val="20"/>
                <w:szCs w:val="20"/>
              </w:rPr>
              <w:t xml:space="preserve"> </w:t>
            </w:r>
            <w:r w:rsidRPr="00990466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 </w:t>
            </w:r>
            <w:r w:rsidRPr="0099046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990466">
              <w:rPr>
                <w:sz w:val="20"/>
                <w:szCs w:val="20"/>
              </w:rPr>
              <w:t>269</w:t>
            </w:r>
          </w:p>
        </w:tc>
        <w:tc>
          <w:tcPr>
            <w:tcW w:w="2398" w:type="dxa"/>
          </w:tcPr>
          <w:p w:rsidR="00E5748D" w:rsidRPr="007E4442" w:rsidRDefault="00E5748D" w:rsidP="009D5C83">
            <w:pPr>
              <w:rPr>
                <w:sz w:val="20"/>
                <w:szCs w:val="20"/>
                <w:lang w:val="en-GB"/>
              </w:rPr>
            </w:pPr>
          </w:p>
        </w:tc>
      </w:tr>
      <w:tr w:rsidR="00E5748D" w:rsidRPr="00845B9B" w:rsidTr="009D5C83">
        <w:tc>
          <w:tcPr>
            <w:tcW w:w="1985" w:type="dxa"/>
          </w:tcPr>
          <w:p w:rsidR="00E5748D" w:rsidRPr="007E4442" w:rsidRDefault="00E5748D" w:rsidP="009D5C83">
            <w:pPr>
              <w:rPr>
                <w:b/>
                <w:sz w:val="20"/>
                <w:szCs w:val="20"/>
              </w:rPr>
            </w:pPr>
            <w:r w:rsidRPr="007E4442">
              <w:rPr>
                <w:b/>
                <w:sz w:val="20"/>
                <w:szCs w:val="20"/>
              </w:rPr>
              <w:t>Titolo progetto</w:t>
            </w:r>
          </w:p>
        </w:tc>
        <w:tc>
          <w:tcPr>
            <w:tcW w:w="7643" w:type="dxa"/>
            <w:gridSpan w:val="2"/>
          </w:tcPr>
          <w:p w:rsidR="00E5748D" w:rsidRPr="006A72F8" w:rsidRDefault="00E5748D" w:rsidP="009D5C83">
            <w:pPr>
              <w:jc w:val="both"/>
              <w:rPr>
                <w:sz w:val="20"/>
                <w:szCs w:val="20"/>
                <w:lang w:val="en-GB"/>
              </w:rPr>
            </w:pPr>
            <w:r w:rsidRPr="00D70A45">
              <w:rPr>
                <w:bCs/>
                <w:sz w:val="20"/>
                <w:szCs w:val="20"/>
                <w:lang w:val="en-GB"/>
              </w:rPr>
              <w:t>Engineering human cortical brain organoid’s connections to restore brain functions</w:t>
            </w:r>
          </w:p>
        </w:tc>
      </w:tr>
      <w:tr w:rsidR="00E5748D" w:rsidRPr="00845B9B" w:rsidTr="009D5C83">
        <w:tc>
          <w:tcPr>
            <w:tcW w:w="1985" w:type="dxa"/>
          </w:tcPr>
          <w:p w:rsidR="00E5748D" w:rsidRPr="007E4442" w:rsidRDefault="00E5748D" w:rsidP="009D5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di ricerca</w:t>
            </w:r>
          </w:p>
        </w:tc>
        <w:tc>
          <w:tcPr>
            <w:tcW w:w="7643" w:type="dxa"/>
            <w:gridSpan w:val="2"/>
          </w:tcPr>
          <w:p w:rsidR="00E5748D" w:rsidRPr="007D6ADA" w:rsidRDefault="00E5748D" w:rsidP="009D5C83">
            <w:pPr>
              <w:jc w:val="both"/>
              <w:rPr>
                <w:sz w:val="20"/>
                <w:szCs w:val="20"/>
                <w:lang w:val="en-GB"/>
              </w:rPr>
            </w:pPr>
            <w:r w:rsidRPr="007D6ADA">
              <w:rPr>
                <w:sz w:val="20"/>
                <w:szCs w:val="20"/>
                <w:lang w:val="en-GB"/>
              </w:rPr>
              <w:t>LS9</w:t>
            </w:r>
            <w:r w:rsidRPr="007D6ADA">
              <w:rPr>
                <w:rFonts w:ascii="Calibri" w:hAnsi="Calibri" w:cs="Calibri"/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-</w:t>
            </w:r>
            <w:r w:rsidRPr="007D6ADA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7D6ADA">
              <w:rPr>
                <w:rFonts w:ascii="Calibri" w:hAnsi="Calibri" w:cs="Calibri"/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Applied Life Sciences, Biotechnology, and Molecular and </w:t>
            </w:r>
            <w:proofErr w:type="spellStart"/>
            <w:r w:rsidRPr="007D6ADA">
              <w:rPr>
                <w:rFonts w:ascii="Calibri" w:hAnsi="Calibri" w:cs="Calibri"/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  <w:t>Biosystems</w:t>
            </w:r>
            <w:proofErr w:type="spellEnd"/>
            <w:r w:rsidRPr="007D6ADA">
              <w:rPr>
                <w:rFonts w:ascii="Calibri" w:hAnsi="Calibri" w:cs="Calibri"/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Engineering</w:t>
            </w:r>
          </w:p>
        </w:tc>
      </w:tr>
      <w:tr w:rsidR="00E5748D" w:rsidRPr="00D824BD" w:rsidTr="009D5C83">
        <w:tc>
          <w:tcPr>
            <w:tcW w:w="1985" w:type="dxa"/>
          </w:tcPr>
          <w:p w:rsidR="00E5748D" w:rsidRPr="007E4442" w:rsidRDefault="00E5748D" w:rsidP="009D5C83">
            <w:pPr>
              <w:rPr>
                <w:b/>
                <w:sz w:val="20"/>
                <w:szCs w:val="20"/>
              </w:rPr>
            </w:pPr>
            <w:proofErr w:type="spellStart"/>
            <w:r w:rsidRPr="007E4442">
              <w:rPr>
                <w:b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7643" w:type="dxa"/>
            <w:gridSpan w:val="2"/>
          </w:tcPr>
          <w:p w:rsidR="00E5748D" w:rsidRPr="00990466" w:rsidRDefault="00E5748D" w:rsidP="009D5C83">
            <w:pPr>
              <w:jc w:val="both"/>
              <w:rPr>
                <w:sz w:val="20"/>
                <w:szCs w:val="20"/>
              </w:rPr>
            </w:pPr>
            <w:r w:rsidRPr="00990466">
              <w:rPr>
                <w:sz w:val="20"/>
                <w:szCs w:val="20"/>
              </w:rPr>
              <w:t>Il cervello è l’organo più complesso e più delicato del nostro organismo. I danni che lo colpiscono hanno solitamente esiti e conseguenze devastanti</w:t>
            </w:r>
            <w:r>
              <w:rPr>
                <w:sz w:val="20"/>
                <w:szCs w:val="20"/>
              </w:rPr>
              <w:t xml:space="preserve"> non solo sulla salute</w:t>
            </w:r>
            <w:r w:rsidRPr="00990466">
              <w:rPr>
                <w:sz w:val="20"/>
                <w:szCs w:val="20"/>
              </w:rPr>
              <w:t xml:space="preserve"> del paziente</w:t>
            </w:r>
            <w:r>
              <w:rPr>
                <w:sz w:val="20"/>
                <w:szCs w:val="20"/>
              </w:rPr>
              <w:t>,</w:t>
            </w:r>
            <w:r w:rsidRPr="00990466">
              <w:rPr>
                <w:sz w:val="20"/>
                <w:szCs w:val="20"/>
              </w:rPr>
              <w:t xml:space="preserve"> ma anche sulla sua qualità della vita. Questi effetti sono causati della perdita irreversibile dei neuroni, cellule fondamentali che trasmettono i segnali e che formano il cervello. La perdita dei neuroni provoca quindi un’alterazione della comunicazione tra aree del cervello</w:t>
            </w:r>
            <w:r>
              <w:rPr>
                <w:sz w:val="20"/>
                <w:szCs w:val="20"/>
              </w:rPr>
              <w:t>,</w:t>
            </w:r>
            <w:r w:rsidRPr="00990466">
              <w:rPr>
                <w:sz w:val="20"/>
                <w:szCs w:val="20"/>
              </w:rPr>
              <w:t xml:space="preserve"> che si manifesta con l’incapacità di svolgere specifiche funzioni. Una delle sfide più complesse della medicina rigenerativa è trovare una strategia per ricreare le connessioni funzionali all’interno del cervello danneggiato</w:t>
            </w:r>
            <w:r>
              <w:rPr>
                <w:sz w:val="20"/>
                <w:szCs w:val="20"/>
              </w:rPr>
              <w:t>,</w:t>
            </w:r>
            <w:r w:rsidRPr="00990466">
              <w:rPr>
                <w:sz w:val="20"/>
                <w:szCs w:val="20"/>
              </w:rPr>
              <w:t xml:space="preserve"> con l’intento di ripristinare le attività fisiologiche del paziente.</w:t>
            </w:r>
          </w:p>
          <w:p w:rsidR="00E5748D" w:rsidRPr="00990466" w:rsidRDefault="00E5748D" w:rsidP="009D5C83">
            <w:pPr>
              <w:jc w:val="both"/>
              <w:rPr>
                <w:sz w:val="20"/>
                <w:szCs w:val="20"/>
              </w:rPr>
            </w:pPr>
            <w:r w:rsidRPr="00990466">
              <w:rPr>
                <w:sz w:val="20"/>
                <w:szCs w:val="20"/>
              </w:rPr>
              <w:t>Attualmente non c’è alcuna terapia in grado di rigenerare il tessuto andato perso e le connessioni tra i neuroni. Non ci sono farmaci in grado rigenerare le</w:t>
            </w:r>
            <w:r>
              <w:rPr>
                <w:sz w:val="20"/>
                <w:szCs w:val="20"/>
              </w:rPr>
              <w:t xml:space="preserve"> cellule morte</w:t>
            </w:r>
            <w:r w:rsidRPr="00990466">
              <w:rPr>
                <w:sz w:val="20"/>
                <w:szCs w:val="20"/>
              </w:rPr>
              <w:t xml:space="preserve"> e la terapia cellulare, che sfrutta l’utilizzo di cellule staminali, non è in grado di sostituire efficacemente il tessuto andato perso e ricreare delle connessioni funzionali.</w:t>
            </w:r>
          </w:p>
          <w:p w:rsidR="00E5748D" w:rsidRPr="00990466" w:rsidRDefault="00E5748D" w:rsidP="009D5C83">
            <w:pPr>
              <w:jc w:val="both"/>
              <w:rPr>
                <w:sz w:val="20"/>
                <w:szCs w:val="20"/>
              </w:rPr>
            </w:pPr>
            <w:r w:rsidRPr="00990466">
              <w:rPr>
                <w:sz w:val="20"/>
                <w:szCs w:val="20"/>
              </w:rPr>
              <w:t xml:space="preserve">In questo </w:t>
            </w:r>
            <w:r w:rsidRPr="007A2B60">
              <w:rPr>
                <w:sz w:val="20"/>
                <w:szCs w:val="20"/>
              </w:rPr>
              <w:t>progetto Cecilia Laterza propone un approccio integrato tra bioingegneria e medicina rigenerativa in grado di controllare e guidare</w:t>
            </w:r>
            <w:r w:rsidRPr="00990466">
              <w:rPr>
                <w:sz w:val="20"/>
                <w:szCs w:val="20"/>
              </w:rPr>
              <w:t xml:space="preserve"> la formazione delle connessioni cerebrali</w:t>
            </w:r>
            <w:r>
              <w:rPr>
                <w:sz w:val="20"/>
                <w:szCs w:val="20"/>
              </w:rPr>
              <w:t>,</w:t>
            </w:r>
            <w:r w:rsidRPr="00990466">
              <w:rPr>
                <w:sz w:val="20"/>
                <w:szCs w:val="20"/>
              </w:rPr>
              <w:t xml:space="preserve"> al fine di promuovere il ripristino delle funzioni cerebrali andate perse a seguito di danno. </w:t>
            </w:r>
          </w:p>
          <w:p w:rsidR="00E5748D" w:rsidRPr="00990466" w:rsidRDefault="00E5748D" w:rsidP="009D5C83">
            <w:pPr>
              <w:jc w:val="both"/>
              <w:rPr>
                <w:sz w:val="20"/>
                <w:szCs w:val="20"/>
              </w:rPr>
            </w:pPr>
            <w:r w:rsidRPr="00990466">
              <w:rPr>
                <w:sz w:val="20"/>
                <w:szCs w:val="20"/>
              </w:rPr>
              <w:t>In particolare, per sostituire il</w:t>
            </w:r>
            <w:r>
              <w:rPr>
                <w:sz w:val="20"/>
                <w:szCs w:val="20"/>
              </w:rPr>
              <w:t xml:space="preserve"> tessuto danneggiato, utilizzerà</w:t>
            </w:r>
            <w:r w:rsidRPr="00990466">
              <w:rPr>
                <w:sz w:val="20"/>
                <w:szCs w:val="20"/>
              </w:rPr>
              <w:t xml:space="preserve"> organoidi cerebrali, piccole strutture tridimensionali che ricordano per composizione cellulare e per organizzazione strutturale il cervello e vengono derivati in laboratorio a partire da cellule staminali. Per guidare la formazione delle connessioni neuronali in modo preciso e definito, seguendo la mappa delle connessioni neuronali in condizioni </w:t>
            </w:r>
            <w:r w:rsidRPr="007A2B60">
              <w:rPr>
                <w:sz w:val="20"/>
                <w:szCs w:val="20"/>
              </w:rPr>
              <w:t>fisiologiche, verranno utilizzati gel fotosensibili, in grado di essere manipolati con la luce infrarosso direttamente all’interno</w:t>
            </w:r>
            <w:r w:rsidRPr="00990466">
              <w:rPr>
                <w:sz w:val="20"/>
                <w:szCs w:val="20"/>
              </w:rPr>
              <w:t xml:space="preserve"> del cervello dell’animale vivente. Nello specifico, utilizzando questa particolare luce, è possibile creare strutture tridimensionali o realizzare canali all’interno del biomateriale stesso che limitano e guidano la crescita dei neuroni. Grazie alla possibilità di fabbricare queste strutture direttamente all’interno del cervello in un sito anatomico definito, possiamo quindi mettere in connessione i neuroni dell’organoide impiantato nella sede della lesione con i neuroni rimanenti nel tessuto dell’animale ospite</w:t>
            </w:r>
            <w:r>
              <w:rPr>
                <w:sz w:val="20"/>
                <w:szCs w:val="20"/>
              </w:rPr>
              <w:t>,</w:t>
            </w:r>
            <w:r w:rsidRPr="00990466">
              <w:rPr>
                <w:sz w:val="20"/>
                <w:szCs w:val="20"/>
              </w:rPr>
              <w:t xml:space="preserve"> in modo riconnettere il tessuto danneggiato. Questo consentirà di progettare e ripristinare una nuova rete neuronale in grado di recuperare una specifica funzione persa a causa della lesione. </w:t>
            </w:r>
          </w:p>
          <w:p w:rsidR="00E5748D" w:rsidRDefault="00E5748D" w:rsidP="009D5C83">
            <w:pPr>
              <w:jc w:val="both"/>
              <w:rPr>
                <w:sz w:val="20"/>
                <w:szCs w:val="20"/>
              </w:rPr>
            </w:pPr>
            <w:r w:rsidRPr="00990466">
              <w:rPr>
                <w:sz w:val="20"/>
                <w:szCs w:val="20"/>
              </w:rPr>
              <w:t>Questo progetto ha quindi il potenziale di creare una nuova strategia terapeutica per favorire il ripristino delle funzioni cerebrali perse a seguito di danno (es. infarto cerebrale, resezione per tumore, trauma)</w:t>
            </w:r>
            <w:r>
              <w:rPr>
                <w:sz w:val="20"/>
                <w:szCs w:val="20"/>
              </w:rPr>
              <w:t>,</w:t>
            </w:r>
            <w:r w:rsidRPr="00990466">
              <w:rPr>
                <w:sz w:val="20"/>
                <w:szCs w:val="20"/>
              </w:rPr>
              <w:t xml:space="preserve"> possibile solo grazie alla fusione di competenze provenienti da ambiti scientifici molto diversi: neuroscienze, bioingegneria e medicina rigenerativa</w:t>
            </w:r>
            <w:r>
              <w:rPr>
                <w:sz w:val="20"/>
                <w:szCs w:val="20"/>
              </w:rPr>
              <w:t>.</w:t>
            </w:r>
          </w:p>
          <w:p w:rsidR="00E5748D" w:rsidRPr="00990466" w:rsidRDefault="00E5748D" w:rsidP="009D5C83">
            <w:pPr>
              <w:jc w:val="both"/>
              <w:rPr>
                <w:sz w:val="20"/>
                <w:szCs w:val="20"/>
              </w:rPr>
            </w:pPr>
          </w:p>
        </w:tc>
      </w:tr>
      <w:tr w:rsidR="00E5748D" w:rsidRPr="00990466" w:rsidTr="009D5C83">
        <w:tc>
          <w:tcPr>
            <w:tcW w:w="1985" w:type="dxa"/>
          </w:tcPr>
          <w:p w:rsidR="00E5748D" w:rsidRPr="007E4442" w:rsidRDefault="00E5748D" w:rsidP="009D5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Biografia</w:t>
            </w:r>
          </w:p>
        </w:tc>
        <w:tc>
          <w:tcPr>
            <w:tcW w:w="7643" w:type="dxa"/>
            <w:gridSpan w:val="2"/>
          </w:tcPr>
          <w:p w:rsidR="00E5748D" w:rsidRPr="00990466" w:rsidRDefault="00E5748D" w:rsidP="009D5C83">
            <w:pPr>
              <w:jc w:val="both"/>
              <w:rPr>
                <w:sz w:val="20"/>
                <w:szCs w:val="20"/>
              </w:rPr>
            </w:pPr>
            <w:r w:rsidRPr="00990466">
              <w:rPr>
                <w:sz w:val="20"/>
                <w:szCs w:val="20"/>
              </w:rPr>
              <w:t xml:space="preserve">Cecilia Laterza è </w:t>
            </w:r>
            <w:r>
              <w:rPr>
                <w:sz w:val="20"/>
                <w:szCs w:val="20"/>
              </w:rPr>
              <w:t>assegnista di ricerca</w:t>
            </w:r>
            <w:r w:rsidRPr="0099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STARS </w:t>
            </w:r>
            <w:r w:rsidRPr="00990466">
              <w:rPr>
                <w:sz w:val="20"/>
                <w:szCs w:val="20"/>
              </w:rPr>
              <w:t xml:space="preserve">presso il Dipartimento di Ingegneria Industriale. Ha conseguito nel 2008 la laurea in Biotecnologie Mediche presso l’Università di Padova dopo un periodo come </w:t>
            </w:r>
            <w:proofErr w:type="spellStart"/>
            <w:r w:rsidRPr="00990466">
              <w:rPr>
                <w:sz w:val="20"/>
                <w:szCs w:val="20"/>
              </w:rPr>
              <w:t>visiting</w:t>
            </w:r>
            <w:proofErr w:type="spellEnd"/>
            <w:r w:rsidRPr="00990466">
              <w:rPr>
                <w:sz w:val="20"/>
                <w:szCs w:val="20"/>
              </w:rPr>
              <w:t xml:space="preserve"> </w:t>
            </w:r>
            <w:proofErr w:type="spellStart"/>
            <w:r w:rsidRPr="00990466">
              <w:rPr>
                <w:sz w:val="20"/>
                <w:szCs w:val="20"/>
              </w:rPr>
              <w:t>student</w:t>
            </w:r>
            <w:proofErr w:type="spellEnd"/>
            <w:r w:rsidRPr="00990466">
              <w:rPr>
                <w:sz w:val="20"/>
                <w:szCs w:val="20"/>
              </w:rPr>
              <w:t xml:space="preserve"> presso l’</w:t>
            </w:r>
            <w:proofErr w:type="spellStart"/>
            <w:r w:rsidRPr="00990466">
              <w:rPr>
                <w:sz w:val="20"/>
                <w:szCs w:val="20"/>
              </w:rPr>
              <w:t>University</w:t>
            </w:r>
            <w:proofErr w:type="spellEnd"/>
            <w:r w:rsidRPr="00990466">
              <w:rPr>
                <w:sz w:val="20"/>
                <w:szCs w:val="20"/>
              </w:rPr>
              <w:t xml:space="preserve"> College of </w:t>
            </w:r>
            <w:proofErr w:type="spellStart"/>
            <w:r w:rsidRPr="00990466">
              <w:rPr>
                <w:sz w:val="20"/>
                <w:szCs w:val="20"/>
              </w:rPr>
              <w:t>London</w:t>
            </w:r>
            <w:proofErr w:type="spellEnd"/>
            <w:r w:rsidRPr="00990466">
              <w:rPr>
                <w:sz w:val="20"/>
                <w:szCs w:val="20"/>
              </w:rPr>
              <w:t xml:space="preserve"> (UCL). Ha ottenuto il dottorato di ricerca in Medicina Molecolare (indirizzo neurologia sperimentale) nel 2013, presso l’Università Vita-Salute San Raffaele (Milano) dove ha studiato l’utilizzo di cellule staminali autologhe come fonte cellulare per la terapia della sclerosi multipla, per poi spostarsi come </w:t>
            </w:r>
            <w:proofErr w:type="spellStart"/>
            <w:r w:rsidRPr="00990466">
              <w:rPr>
                <w:sz w:val="20"/>
                <w:szCs w:val="20"/>
              </w:rPr>
              <w:t>postDoc</w:t>
            </w:r>
            <w:proofErr w:type="spellEnd"/>
            <w:r w:rsidRPr="00990466">
              <w:rPr>
                <w:sz w:val="20"/>
                <w:szCs w:val="20"/>
              </w:rPr>
              <w:t xml:space="preserve"> presso lo </w:t>
            </w:r>
            <w:proofErr w:type="spellStart"/>
            <w:r w:rsidRPr="00990466">
              <w:rPr>
                <w:sz w:val="20"/>
                <w:szCs w:val="20"/>
              </w:rPr>
              <w:t>Stem</w:t>
            </w:r>
            <w:proofErr w:type="spellEnd"/>
            <w:r w:rsidRPr="00990466">
              <w:rPr>
                <w:sz w:val="20"/>
                <w:szCs w:val="20"/>
              </w:rPr>
              <w:t xml:space="preserve"> Cell Center dell’università svedese di Lund, dove si è invece focalizzata sull’</w:t>
            </w:r>
            <w:proofErr w:type="spellStart"/>
            <w:r w:rsidRPr="00990466">
              <w:rPr>
                <w:i/>
                <w:iCs/>
                <w:sz w:val="20"/>
                <w:szCs w:val="20"/>
              </w:rPr>
              <w:t>interplay</w:t>
            </w:r>
            <w:proofErr w:type="spellEnd"/>
            <w:r w:rsidRPr="00990466">
              <w:rPr>
                <w:sz w:val="20"/>
                <w:szCs w:val="20"/>
              </w:rPr>
              <w:t xml:space="preserve"> tra infiammazione e cellule staminali nel modello sperimentale di infarto cerebrale (</w:t>
            </w:r>
            <w:proofErr w:type="spellStart"/>
            <w:r w:rsidRPr="00990466">
              <w:rPr>
                <w:sz w:val="20"/>
                <w:szCs w:val="20"/>
              </w:rPr>
              <w:t>stroke</w:t>
            </w:r>
            <w:proofErr w:type="spellEnd"/>
            <w:r w:rsidRPr="00990466">
              <w:rPr>
                <w:sz w:val="20"/>
                <w:szCs w:val="20"/>
              </w:rPr>
              <w:t xml:space="preserve">). </w:t>
            </w:r>
          </w:p>
          <w:p w:rsidR="00E5748D" w:rsidRPr="00990466" w:rsidRDefault="00E5748D" w:rsidP="009D5C83">
            <w:pPr>
              <w:jc w:val="both"/>
              <w:rPr>
                <w:sz w:val="20"/>
                <w:szCs w:val="20"/>
              </w:rPr>
            </w:pPr>
            <w:r w:rsidRPr="00990466">
              <w:rPr>
                <w:sz w:val="20"/>
                <w:szCs w:val="20"/>
              </w:rPr>
              <w:t>Grazie alla vincita di un</w:t>
            </w:r>
            <w:r>
              <w:rPr>
                <w:sz w:val="20"/>
                <w:szCs w:val="20"/>
              </w:rPr>
              <w:t>a</w:t>
            </w:r>
            <w:r w:rsidRPr="00990466">
              <w:rPr>
                <w:sz w:val="20"/>
                <w:szCs w:val="20"/>
              </w:rPr>
              <w:t xml:space="preserve"> Marie-</w:t>
            </w:r>
            <w:proofErr w:type="spellStart"/>
            <w:r w:rsidRPr="00990466">
              <w:rPr>
                <w:sz w:val="20"/>
                <w:szCs w:val="20"/>
              </w:rPr>
              <w:t>Sklodowska</w:t>
            </w:r>
            <w:proofErr w:type="spellEnd"/>
            <w:r w:rsidRPr="00990466">
              <w:rPr>
                <w:sz w:val="20"/>
                <w:szCs w:val="20"/>
              </w:rPr>
              <w:t xml:space="preserve"> Curie </w:t>
            </w:r>
            <w:proofErr w:type="spellStart"/>
            <w:r w:rsidRPr="00990466">
              <w:rPr>
                <w:sz w:val="20"/>
                <w:szCs w:val="20"/>
              </w:rPr>
              <w:t>individual</w:t>
            </w:r>
            <w:proofErr w:type="spellEnd"/>
            <w:r w:rsidRPr="00990466">
              <w:rPr>
                <w:sz w:val="20"/>
                <w:szCs w:val="20"/>
              </w:rPr>
              <w:t xml:space="preserve"> </w:t>
            </w:r>
            <w:proofErr w:type="spellStart"/>
            <w:r w:rsidRPr="00990466">
              <w:rPr>
                <w:sz w:val="20"/>
                <w:szCs w:val="20"/>
              </w:rPr>
              <w:t>fellowship</w:t>
            </w:r>
            <w:proofErr w:type="spellEnd"/>
            <w:r w:rsidRPr="00990466">
              <w:rPr>
                <w:sz w:val="20"/>
                <w:szCs w:val="20"/>
              </w:rPr>
              <w:t xml:space="preserve"> è rientrata in Italia nel laboratorio del Prof. </w:t>
            </w:r>
            <w:proofErr w:type="spellStart"/>
            <w:r w:rsidRPr="00990466">
              <w:rPr>
                <w:sz w:val="20"/>
                <w:szCs w:val="20"/>
              </w:rPr>
              <w:t>Elvassore</w:t>
            </w:r>
            <w:proofErr w:type="spellEnd"/>
            <w:r w:rsidRPr="00990466">
              <w:rPr>
                <w:sz w:val="20"/>
                <w:szCs w:val="20"/>
              </w:rPr>
              <w:t xml:space="preserve"> presso l’Università di Padova, dove ha acquisito competenze di bioingegneria e si è focalizzata sulla generazione e studio di organoidi cerebrali </w:t>
            </w:r>
            <w:r w:rsidRPr="00990466">
              <w:rPr>
                <w:sz w:val="20"/>
                <w:szCs w:val="20"/>
              </w:rPr>
              <w:lastRenderedPageBreak/>
              <w:t xml:space="preserve">a partire da cellule staminali pluripotenti indotte di pazienti con X Fragile per studiare le basi molecolari di questa malattia. Nel 2021 ha vinto uno STARS </w:t>
            </w:r>
            <w:proofErr w:type="spellStart"/>
            <w:r w:rsidRPr="00990466">
              <w:rPr>
                <w:sz w:val="20"/>
                <w:szCs w:val="20"/>
              </w:rPr>
              <w:t>Starting</w:t>
            </w:r>
            <w:proofErr w:type="spellEnd"/>
            <w:r w:rsidRPr="00990466">
              <w:rPr>
                <w:sz w:val="20"/>
                <w:szCs w:val="20"/>
              </w:rPr>
              <w:t xml:space="preserve"> Grant dell’Università di Padova</w:t>
            </w:r>
            <w:r>
              <w:rPr>
                <w:sz w:val="20"/>
                <w:szCs w:val="20"/>
              </w:rPr>
              <w:t>,</w:t>
            </w:r>
            <w:r w:rsidRPr="00990466">
              <w:rPr>
                <w:sz w:val="20"/>
                <w:szCs w:val="20"/>
              </w:rPr>
              <w:t xml:space="preserve"> per sviluppare sistemi in vitro di connessione tra organoidi sfruttando biomateriali in grado di essere modificati con la luce </w:t>
            </w:r>
            <w:proofErr w:type="spellStart"/>
            <w:r w:rsidRPr="00990466">
              <w:rPr>
                <w:sz w:val="20"/>
                <w:szCs w:val="20"/>
              </w:rPr>
              <w:t>multifotone</w:t>
            </w:r>
            <w:proofErr w:type="spellEnd"/>
            <w:r w:rsidRPr="00990466">
              <w:rPr>
                <w:sz w:val="20"/>
                <w:szCs w:val="20"/>
              </w:rPr>
              <w:t xml:space="preserve">. Nel 2022 ha vinto un ERC </w:t>
            </w:r>
            <w:proofErr w:type="spellStart"/>
            <w:r w:rsidRPr="00990466">
              <w:rPr>
                <w:sz w:val="20"/>
                <w:szCs w:val="20"/>
              </w:rPr>
              <w:t>Starting</w:t>
            </w:r>
            <w:proofErr w:type="spellEnd"/>
            <w:r w:rsidRPr="00990466">
              <w:rPr>
                <w:sz w:val="20"/>
                <w:szCs w:val="20"/>
              </w:rPr>
              <w:t xml:space="preserve"> Grant (2022-2027), in cui vuole sviluppare una strategia terapeutica per ripristinare le connessioni cerebrali andate perse a seguito di lesioni del cervello</w:t>
            </w:r>
            <w:r>
              <w:rPr>
                <w:sz w:val="20"/>
                <w:szCs w:val="20"/>
              </w:rPr>
              <w:t>,</w:t>
            </w:r>
            <w:r w:rsidRPr="00990466">
              <w:rPr>
                <w:sz w:val="20"/>
                <w:szCs w:val="20"/>
              </w:rPr>
              <w:t xml:space="preserve"> sfruttando organoidi e gel manipolabili con la luce. L’interesse principale della sua ricerca è quello di ripristinare le connessioni neuronali e le funzioni cerebrali associate, andate perse a seguito di danno cerebrale, integrando la medicina rigenerativa classica con strategie di bioingegneria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5748D" w:rsidRPr="009B0FA9" w:rsidRDefault="00E5748D" w:rsidP="00E5748D">
      <w:pPr>
        <w:jc w:val="both"/>
        <w:rPr>
          <w:b/>
          <w:sz w:val="10"/>
          <w:szCs w:val="10"/>
        </w:rPr>
      </w:pPr>
      <w:r w:rsidRPr="009B0FA9">
        <w:rPr>
          <w:b/>
          <w:sz w:val="10"/>
          <w:szCs w:val="10"/>
        </w:rPr>
        <w:lastRenderedPageBreak/>
        <w:t xml:space="preserve">  </w:t>
      </w:r>
    </w:p>
    <w:p w:rsidR="00880561" w:rsidRDefault="00880561">
      <w:pPr>
        <w:pStyle w:val="Corpotesto"/>
        <w:rPr>
          <w:i/>
          <w:sz w:val="20"/>
        </w:rPr>
      </w:pPr>
    </w:p>
    <w:p w:rsidR="00880561" w:rsidRDefault="00880561">
      <w:pPr>
        <w:pStyle w:val="Corpotesto"/>
        <w:rPr>
          <w:i/>
          <w:sz w:val="20"/>
        </w:rPr>
      </w:pPr>
    </w:p>
    <w:p w:rsidR="00880561" w:rsidRDefault="00880561">
      <w:pPr>
        <w:pStyle w:val="Corpotesto"/>
        <w:rPr>
          <w:i/>
          <w:sz w:val="20"/>
        </w:rPr>
      </w:pPr>
    </w:p>
    <w:p w:rsidR="00880561" w:rsidRDefault="00880561">
      <w:pPr>
        <w:pStyle w:val="Corpotesto"/>
        <w:rPr>
          <w:i/>
          <w:sz w:val="20"/>
        </w:rPr>
      </w:pPr>
    </w:p>
    <w:p w:rsidR="00880561" w:rsidRDefault="00880561">
      <w:pPr>
        <w:pStyle w:val="Corpotesto"/>
        <w:rPr>
          <w:i/>
          <w:sz w:val="20"/>
        </w:rPr>
      </w:pPr>
    </w:p>
    <w:p w:rsidR="00880561" w:rsidRDefault="00880561">
      <w:pPr>
        <w:pStyle w:val="Corpotesto"/>
        <w:rPr>
          <w:i/>
          <w:sz w:val="20"/>
        </w:rPr>
      </w:pPr>
    </w:p>
    <w:p w:rsidR="00880561" w:rsidRDefault="00880561">
      <w:pPr>
        <w:pStyle w:val="Corpotesto"/>
        <w:rPr>
          <w:i/>
          <w:sz w:val="20"/>
        </w:rPr>
      </w:pPr>
    </w:p>
    <w:p w:rsidR="00880561" w:rsidRDefault="00880561">
      <w:pPr>
        <w:pStyle w:val="Corpotesto"/>
        <w:rPr>
          <w:i/>
          <w:sz w:val="20"/>
        </w:rPr>
      </w:pPr>
    </w:p>
    <w:p w:rsidR="00880561" w:rsidRDefault="00880561">
      <w:pPr>
        <w:pStyle w:val="Corpotesto"/>
        <w:rPr>
          <w:i/>
          <w:sz w:val="20"/>
        </w:rPr>
      </w:pPr>
    </w:p>
    <w:p w:rsidR="00880561" w:rsidRDefault="00880561">
      <w:pPr>
        <w:pStyle w:val="Corpotesto"/>
        <w:rPr>
          <w:i/>
          <w:sz w:val="20"/>
        </w:rPr>
      </w:pPr>
    </w:p>
    <w:p w:rsidR="00880561" w:rsidRDefault="00880561">
      <w:pPr>
        <w:pStyle w:val="Corpotesto"/>
        <w:spacing w:before="9"/>
        <w:rPr>
          <w:i/>
          <w:sz w:val="20"/>
        </w:rPr>
      </w:pPr>
    </w:p>
    <w:sectPr w:rsidR="00880561">
      <w:pgSz w:w="11900" w:h="16850"/>
      <w:pgMar w:top="142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61"/>
    <w:rsid w:val="00045BBD"/>
    <w:rsid w:val="003B2718"/>
    <w:rsid w:val="00845B9B"/>
    <w:rsid w:val="00880561"/>
    <w:rsid w:val="00947CC9"/>
    <w:rsid w:val="009D04C3"/>
    <w:rsid w:val="00B323E6"/>
    <w:rsid w:val="00BC0FAA"/>
    <w:rsid w:val="00C71209"/>
    <w:rsid w:val="00E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C475"/>
  <w15:docId w15:val="{02884E9E-6B5E-49A8-9109-70EAE915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1392" w:right="1790" w:hanging="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5748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5748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erc.europa.eu/news-events/news/starting-grants-2022-call-resul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d.it/comunicati" TargetMode="External"/><Relationship Id="rId5" Type="http://schemas.openxmlformats.org/officeDocument/2006/relationships/hyperlink" Target="mailto:stampa@unipd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Mazzetto</dc:creator>
  <cp:lastModifiedBy>Menaldo Carla</cp:lastModifiedBy>
  <cp:revision>5</cp:revision>
  <dcterms:created xsi:type="dcterms:W3CDTF">2022-11-21T09:19:00Z</dcterms:created>
  <dcterms:modified xsi:type="dcterms:W3CDTF">2022-11-22T11:35:00Z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