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37E9A" w14:textId="4EA54932" w:rsidR="003052CA" w:rsidRPr="00B926ED" w:rsidRDefault="00901D64" w:rsidP="0071372A">
      <w:pPr>
        <w:ind w:right="560" w:firstLine="284"/>
        <w:jc w:val="both"/>
      </w:pPr>
      <w:r w:rsidRPr="00B926ED">
        <w:t>Padova,</w:t>
      </w:r>
      <w:r w:rsidR="00B029AB" w:rsidRPr="00B926ED">
        <w:t xml:space="preserve"> </w:t>
      </w:r>
      <w:r w:rsidR="00DF410A">
        <w:t>25</w:t>
      </w:r>
      <w:r w:rsidR="00190B0F" w:rsidRPr="00B926ED">
        <w:t xml:space="preserve"> ottobre</w:t>
      </w:r>
      <w:r w:rsidR="004977EC" w:rsidRPr="00B926ED">
        <w:t xml:space="preserve"> 2022</w:t>
      </w:r>
    </w:p>
    <w:p w14:paraId="3DB1388E" w14:textId="52D37082" w:rsidR="005B445C" w:rsidRPr="00B926ED" w:rsidRDefault="005B445C" w:rsidP="0071372A">
      <w:pPr>
        <w:ind w:right="560" w:firstLine="284"/>
        <w:jc w:val="both"/>
      </w:pPr>
    </w:p>
    <w:p w14:paraId="4F587B7A" w14:textId="0CED7217" w:rsidR="00DF410A" w:rsidRDefault="00DF410A" w:rsidP="00DF410A">
      <w:pPr>
        <w:jc w:val="center"/>
        <w:rPr>
          <w:b/>
          <w:color w:val="C00000"/>
        </w:rPr>
      </w:pPr>
      <w:bookmarkStart w:id="0" w:name="_GoBack"/>
      <w:r w:rsidRPr="00DF410A">
        <w:rPr>
          <w:b/>
          <w:color w:val="C00000"/>
        </w:rPr>
        <w:t>ERC SYNERGY GRANT: 10 MILIONI DI EURO AL PROGETTO NEMESIS DELL’UNIVERSITÀ DI PADOVA</w:t>
      </w:r>
    </w:p>
    <w:p w14:paraId="0C3EA08B" w14:textId="7E2A073B" w:rsidR="00DF410A" w:rsidRPr="00DF410A" w:rsidRDefault="00DF410A" w:rsidP="00DF410A">
      <w:pPr>
        <w:jc w:val="center"/>
        <w:rPr>
          <w:b/>
          <w:color w:val="000000" w:themeColor="text1"/>
        </w:rPr>
      </w:pPr>
      <w:r w:rsidRPr="00DF410A">
        <w:rPr>
          <w:b/>
          <w:color w:val="000000" w:themeColor="text1"/>
        </w:rPr>
        <w:t xml:space="preserve">La Commissione Europea finanzia il progetto </w:t>
      </w:r>
      <w:r>
        <w:rPr>
          <w:b/>
          <w:color w:val="000000" w:themeColor="text1"/>
        </w:rPr>
        <w:t>che si prefigge di migliorare i deficit neurologici dei pazienti colpiti da ictus stimolando alcune aree del cervello</w:t>
      </w:r>
    </w:p>
    <w:p w14:paraId="1CB5DD55" w14:textId="77777777" w:rsidR="00DF410A" w:rsidRDefault="00DF410A" w:rsidP="00DF410A">
      <w:pPr>
        <w:jc w:val="center"/>
        <w:rPr>
          <w:b/>
        </w:rPr>
      </w:pPr>
    </w:p>
    <w:p w14:paraId="36CA02E7" w14:textId="77777777" w:rsidR="00DF410A" w:rsidRPr="00DF410A" w:rsidRDefault="00DF410A" w:rsidP="00DF410A">
      <w:pPr>
        <w:jc w:val="center"/>
      </w:pPr>
    </w:p>
    <w:p w14:paraId="6DCFE955" w14:textId="77777777" w:rsidR="00DF410A" w:rsidRPr="00DF410A" w:rsidRDefault="00DF410A" w:rsidP="00DF410A">
      <w:pPr>
        <w:jc w:val="both"/>
      </w:pPr>
      <w:r w:rsidRPr="00DF410A">
        <w:t xml:space="preserve">Horizon Europe: ancora un prestigioso traguardo per l’Università di Padova. </w:t>
      </w:r>
    </w:p>
    <w:p w14:paraId="1085CC84" w14:textId="5A830558" w:rsidR="00DF410A" w:rsidRDefault="00DF410A" w:rsidP="00DF410A">
      <w:pPr>
        <w:jc w:val="both"/>
      </w:pPr>
      <w:r w:rsidRPr="00DF410A">
        <w:t xml:space="preserve">Dopo i successi maturati nelle precedenti call ERC del 2021, nelle linee di finanziamento </w:t>
      </w:r>
      <w:proofErr w:type="spellStart"/>
      <w:r w:rsidRPr="00DF410A">
        <w:t>Starting</w:t>
      </w:r>
      <w:proofErr w:type="spellEnd"/>
      <w:r w:rsidRPr="00DF410A">
        <w:t xml:space="preserve"> (4 </w:t>
      </w:r>
      <w:proofErr w:type="spellStart"/>
      <w:r w:rsidRPr="00DF410A">
        <w:t>Principal</w:t>
      </w:r>
      <w:proofErr w:type="spellEnd"/>
      <w:r w:rsidRPr="00DF410A">
        <w:t xml:space="preserve"> Investigator) e Advanced </w:t>
      </w:r>
      <w:proofErr w:type="spellStart"/>
      <w:r w:rsidRPr="00DF410A">
        <w:t>Grants</w:t>
      </w:r>
      <w:proofErr w:type="spellEnd"/>
      <w:r w:rsidRPr="00DF410A">
        <w:t xml:space="preserve"> (3 </w:t>
      </w:r>
      <w:proofErr w:type="spellStart"/>
      <w:r w:rsidRPr="00DF410A">
        <w:t>Principal</w:t>
      </w:r>
      <w:proofErr w:type="spellEnd"/>
      <w:r w:rsidRPr="00DF410A">
        <w:t xml:space="preserve"> Investigator), </w:t>
      </w:r>
      <w:r w:rsidRPr="00DF410A">
        <w:rPr>
          <w:b/>
        </w:rPr>
        <w:t>questa volta è il Professor Maurizio Corbetta a ottenere,</w:t>
      </w:r>
      <w:r w:rsidRPr="00DF410A">
        <w:t xml:space="preserve"> con un gruppo composto da altri 3 </w:t>
      </w:r>
      <w:proofErr w:type="spellStart"/>
      <w:r w:rsidRPr="00DF410A">
        <w:t>Principal</w:t>
      </w:r>
      <w:proofErr w:type="spellEnd"/>
      <w:r w:rsidRPr="00DF410A">
        <w:t xml:space="preserve"> </w:t>
      </w:r>
      <w:proofErr w:type="spellStart"/>
      <w:r w:rsidRPr="00DF410A">
        <w:t>Investigator</w:t>
      </w:r>
      <w:r w:rsidR="00367D09">
        <w:t>s</w:t>
      </w:r>
      <w:proofErr w:type="spellEnd"/>
      <w:r w:rsidRPr="00DF410A">
        <w:t xml:space="preserve"> provenienti dall’Università Statale di Milano e da due istituzioni spagnole (l’Università </w:t>
      </w:r>
      <w:proofErr w:type="spellStart"/>
      <w:r w:rsidRPr="00DF410A">
        <w:t>Pompeu</w:t>
      </w:r>
      <w:proofErr w:type="spellEnd"/>
      <w:r w:rsidRPr="00DF410A">
        <w:t xml:space="preserve"> </w:t>
      </w:r>
      <w:proofErr w:type="spellStart"/>
      <w:r w:rsidRPr="00DF410A">
        <w:t>Fabra</w:t>
      </w:r>
      <w:proofErr w:type="spellEnd"/>
      <w:r w:rsidRPr="00DF410A">
        <w:t xml:space="preserve"> e l’ICREA di Barcellona), un finanziamento di quasi </w:t>
      </w:r>
      <w:r w:rsidRPr="00DF410A">
        <w:rPr>
          <w:b/>
        </w:rPr>
        <w:t>10 milioni di Euro</w:t>
      </w:r>
      <w:r w:rsidRPr="00DF410A">
        <w:t xml:space="preserve"> nello schema </w:t>
      </w:r>
      <w:proofErr w:type="spellStart"/>
      <w:r w:rsidRPr="00DF410A">
        <w:t>Synergy</w:t>
      </w:r>
      <w:proofErr w:type="spellEnd"/>
      <w:r w:rsidRPr="00DF410A">
        <w:t xml:space="preserve"> Grant.</w:t>
      </w:r>
    </w:p>
    <w:bookmarkEnd w:id="0"/>
    <w:p w14:paraId="6D687637" w14:textId="77777777" w:rsidR="00DF410A" w:rsidRPr="00DF410A" w:rsidRDefault="00DF410A" w:rsidP="00DF410A">
      <w:pPr>
        <w:jc w:val="both"/>
      </w:pPr>
    </w:p>
    <w:p w14:paraId="7803AB95" w14:textId="19E51EB1" w:rsidR="00DF410A" w:rsidRDefault="00DF410A" w:rsidP="00DF410A">
      <w:pPr>
        <w:jc w:val="both"/>
      </w:pPr>
      <w:r w:rsidRPr="00DF410A">
        <w:t xml:space="preserve">I bandi dello </w:t>
      </w:r>
      <w:proofErr w:type="spellStart"/>
      <w:r w:rsidRPr="00DF410A">
        <w:t>European</w:t>
      </w:r>
      <w:proofErr w:type="spellEnd"/>
      <w:r w:rsidRPr="00DF410A">
        <w:t xml:space="preserve"> </w:t>
      </w:r>
      <w:proofErr w:type="spellStart"/>
      <w:r w:rsidRPr="00DF410A">
        <w:t>Research</w:t>
      </w:r>
      <w:proofErr w:type="spellEnd"/>
      <w:r w:rsidRPr="00DF410A">
        <w:t xml:space="preserve"> </w:t>
      </w:r>
      <w:proofErr w:type="spellStart"/>
      <w:r w:rsidRPr="00DF410A">
        <w:t>Council</w:t>
      </w:r>
      <w:proofErr w:type="spellEnd"/>
      <w:r w:rsidRPr="00DF410A">
        <w:t xml:space="preserve"> (ERC) sono tra i più competitivi a livello europeo e supportano la ricerca di frontiera finanziando progetti visionari e altamente innovativi. In particolare, la linea </w:t>
      </w:r>
      <w:proofErr w:type="spellStart"/>
      <w:r w:rsidRPr="00DF410A">
        <w:t>Synergy</w:t>
      </w:r>
      <w:proofErr w:type="spellEnd"/>
      <w:r w:rsidRPr="00DF410A">
        <w:t xml:space="preserve"> Grant finanzia ricerche condotte su tematiche talmente ambiziose da richiedere la creazione di un piccolo gruppo (da 2 a 4), spesso interdisciplinare, di </w:t>
      </w:r>
      <w:proofErr w:type="spellStart"/>
      <w:r w:rsidRPr="00DF410A">
        <w:t>Principal</w:t>
      </w:r>
      <w:proofErr w:type="spellEnd"/>
      <w:r w:rsidRPr="00DF410A">
        <w:t xml:space="preserve"> </w:t>
      </w:r>
      <w:proofErr w:type="spellStart"/>
      <w:r w:rsidRPr="00DF410A">
        <w:t>Investigator</w:t>
      </w:r>
      <w:r w:rsidR="00367D09">
        <w:t>s</w:t>
      </w:r>
      <w:proofErr w:type="spellEnd"/>
      <w:r w:rsidRPr="00DF410A">
        <w:t xml:space="preserve"> che agiscono in forte sinergia. </w:t>
      </w:r>
      <w:r w:rsidRPr="00DF410A">
        <w:rPr>
          <w:b/>
        </w:rPr>
        <w:t xml:space="preserve">Si tratta del primo </w:t>
      </w:r>
      <w:proofErr w:type="spellStart"/>
      <w:r w:rsidRPr="00DF410A">
        <w:rPr>
          <w:b/>
        </w:rPr>
        <w:t>grant</w:t>
      </w:r>
      <w:proofErr w:type="spellEnd"/>
      <w:r w:rsidRPr="00DF410A">
        <w:rPr>
          <w:b/>
        </w:rPr>
        <w:t xml:space="preserve"> di questo tipo vinto dall’Università di Padova, un risultato unico ed entusiasmante, che sancisce la capacità dell’Ateneo di condurre ricerca di eccellenza e di creare network scientifici internazionali all’avanguardia</w:t>
      </w:r>
      <w:r w:rsidRPr="00DF410A">
        <w:t xml:space="preserve">. Il progetto avrà una durata di 6 anni e il Prof. Corbetta coprirà, in qualità di </w:t>
      </w:r>
      <w:proofErr w:type="spellStart"/>
      <w:r w:rsidRPr="00DF410A">
        <w:t>Corresponding</w:t>
      </w:r>
      <w:proofErr w:type="spellEnd"/>
      <w:r w:rsidRPr="00DF410A">
        <w:t xml:space="preserve"> </w:t>
      </w:r>
      <w:proofErr w:type="spellStart"/>
      <w:r w:rsidRPr="00DF410A">
        <w:t>Principal</w:t>
      </w:r>
      <w:proofErr w:type="spellEnd"/>
      <w:r w:rsidRPr="00DF410A">
        <w:t xml:space="preserve"> Investigator, il ruolo di responsabile del team.</w:t>
      </w:r>
    </w:p>
    <w:p w14:paraId="166A9638" w14:textId="493AC5A9" w:rsidR="00B84FF2" w:rsidRDefault="00B84FF2" w:rsidP="00DF410A">
      <w:pPr>
        <w:jc w:val="both"/>
      </w:pPr>
    </w:p>
    <w:p w14:paraId="6EBDBABF" w14:textId="0FDA2043" w:rsidR="00B84FF2" w:rsidRPr="00B84FF2" w:rsidRDefault="00B84FF2" w:rsidP="00DF410A">
      <w:pPr>
        <w:jc w:val="both"/>
        <w:rPr>
          <w:b/>
        </w:rPr>
      </w:pPr>
      <w:r>
        <w:t>«ERC</w:t>
      </w:r>
      <w:r w:rsidRPr="00B84FF2">
        <w:t xml:space="preserve"> è il finanziamen</w:t>
      </w:r>
      <w:r w:rsidR="00532C41">
        <w:t xml:space="preserve">to a lungo termine </w:t>
      </w:r>
      <w:r w:rsidR="00532C41" w:rsidRPr="00532C41">
        <w:t xml:space="preserve">che </w:t>
      </w:r>
      <w:r w:rsidR="00532C41" w:rsidRPr="00532C41">
        <w:rPr>
          <w:shd w:val="clear" w:color="auto" w:fill="FFFFFF"/>
        </w:rPr>
        <w:t>premia idee innovative di singoli ricercatori di alto profilo; ma alcune sfid</w:t>
      </w:r>
      <w:r w:rsidR="00532C41">
        <w:rPr>
          <w:shd w:val="clear" w:color="auto" w:fill="FFFFFF"/>
        </w:rPr>
        <w:t>e</w:t>
      </w:r>
      <w:r w:rsidRPr="00B84FF2">
        <w:t xml:space="preserve"> sono troppo g</w:t>
      </w:r>
      <w:r w:rsidR="00532C41">
        <w:t>randi per essere affrontate da soli</w:t>
      </w:r>
      <w:r w:rsidRPr="00B84FF2">
        <w:t>. Queste nuove sovvenzioni</w:t>
      </w:r>
      <w:r w:rsidR="00532C41">
        <w:t xml:space="preserve"> (ERC </w:t>
      </w:r>
      <w:proofErr w:type="spellStart"/>
      <w:r w:rsidR="00532C41">
        <w:t>Synergy</w:t>
      </w:r>
      <w:proofErr w:type="spellEnd"/>
      <w:r w:rsidR="00532C41">
        <w:t xml:space="preserve"> </w:t>
      </w:r>
      <w:proofErr w:type="spellStart"/>
      <w:r w:rsidR="00532C41">
        <w:t>grants</w:t>
      </w:r>
      <w:proofErr w:type="spellEnd"/>
      <w:r w:rsidR="00532C41">
        <w:t>)</w:t>
      </w:r>
      <w:r w:rsidRPr="00B84FF2">
        <w:t xml:space="preserve"> consentiranno agli scienziati di unire le forze e seguire insieme la loro curiosi</w:t>
      </w:r>
      <w:r w:rsidR="00532C41">
        <w:t xml:space="preserve">tà oltre i confini disciplinari, preparandosi </w:t>
      </w:r>
      <w:r w:rsidRPr="00B84FF2">
        <w:t>ad acquisire intuizioni che ci aiuteranno a capire il mondo che ci circonda e ad affrontare le sfide future. Congratulazioni e buona</w:t>
      </w:r>
      <w:r>
        <w:t xml:space="preserve"> fortuna a tutti i beneficiari</w:t>
      </w:r>
      <w:r w:rsidRPr="00B84FF2">
        <w:rPr>
          <w:b/>
        </w:rPr>
        <w:t xml:space="preserve">!» commenta </w:t>
      </w:r>
      <w:proofErr w:type="spellStart"/>
      <w:r w:rsidRPr="00B84FF2">
        <w:rPr>
          <w:b/>
        </w:rPr>
        <w:t>Mariya</w:t>
      </w:r>
      <w:proofErr w:type="spellEnd"/>
      <w:r w:rsidRPr="00B84FF2">
        <w:rPr>
          <w:b/>
        </w:rPr>
        <w:t xml:space="preserve"> Gabriel, Commissaria europea responsabile per l'Innovazione, la ricerca, la cultura, l'istruzione e la gioventù.</w:t>
      </w:r>
    </w:p>
    <w:p w14:paraId="3CD4D936" w14:textId="77777777" w:rsidR="00DF410A" w:rsidRPr="00DF410A" w:rsidRDefault="00DF410A" w:rsidP="00DF410A">
      <w:pPr>
        <w:jc w:val="both"/>
      </w:pPr>
    </w:p>
    <w:p w14:paraId="7DF1C07A" w14:textId="4F735427" w:rsidR="00B84FF2" w:rsidRPr="00B84FF2" w:rsidRDefault="00B84FF2" w:rsidP="00B84FF2">
      <w:pPr>
        <w:tabs>
          <w:tab w:val="left" w:pos="1936"/>
        </w:tabs>
        <w:spacing w:line="276" w:lineRule="auto"/>
        <w:jc w:val="both"/>
      </w:pPr>
      <w:r w:rsidRPr="00B84FF2">
        <w:t xml:space="preserve">«Siamo orgogliosi di ospitare un progetto di ricerca di tale importanza - </w:t>
      </w:r>
      <w:r w:rsidRPr="00B84FF2">
        <w:rPr>
          <w:b/>
        </w:rPr>
        <w:t xml:space="preserve">afferma </w:t>
      </w:r>
      <w:r>
        <w:rPr>
          <w:b/>
        </w:rPr>
        <w:t>Daniela Mapelli, rettrice dell’A</w:t>
      </w:r>
      <w:r w:rsidRPr="00B84FF2">
        <w:rPr>
          <w:b/>
        </w:rPr>
        <w:t xml:space="preserve">teneo patavino </w:t>
      </w:r>
      <w:r w:rsidRPr="00B84FF2">
        <w:t xml:space="preserve">-. Faccio i complimenti a nome dell’ateneo al professor Corbetta e al suo team internazionale: il loro lavoro potrà apportare un significativo contributo alla ricerca nel campo delle neuroscienze, favorendo il recupero delle funzioni neurologiche nei pazienti colpiti da ictus, patologia spesso molto invalidante. E sono molto felice che il nostro ateneo abbia, alla prima call, ottenuto già un ERC </w:t>
      </w:r>
      <w:proofErr w:type="spellStart"/>
      <w:r w:rsidRPr="00B84FF2">
        <w:t>Synergy</w:t>
      </w:r>
      <w:proofErr w:type="spellEnd"/>
      <w:r w:rsidRPr="00B84FF2">
        <w:t xml:space="preserve"> Grant, ovvero un finanziamento per promuovere l’eccellenza in progetti di ricerca visionari e altamente innovativi che permette a ricercatori e ricercatrici di diverse discipline di unirsi per affrontare sfide scientifiche che portino a una svolta importante per il nostro futuro».</w:t>
      </w:r>
    </w:p>
    <w:p w14:paraId="6C664B9E" w14:textId="77777777" w:rsidR="00DF410A" w:rsidRPr="00DF410A" w:rsidRDefault="00DF410A" w:rsidP="00DF410A">
      <w:pPr>
        <w:jc w:val="both"/>
      </w:pPr>
    </w:p>
    <w:p w14:paraId="777F48CA" w14:textId="77777777" w:rsidR="001E070A" w:rsidRDefault="001E070A" w:rsidP="001E070A">
      <w:pPr>
        <w:jc w:val="both"/>
      </w:pPr>
      <w:r>
        <w:t>«</w:t>
      </w:r>
      <w:r w:rsidRPr="00DF410A">
        <w:t xml:space="preserve">Mi congratulo con il prof. Corbetta </w:t>
      </w:r>
      <w:r>
        <w:t xml:space="preserve">ed i suoi collaboratori </w:t>
      </w:r>
      <w:r w:rsidRPr="00DF410A">
        <w:t xml:space="preserve">per </w:t>
      </w:r>
      <w:r>
        <w:t>il</w:t>
      </w:r>
      <w:r w:rsidRPr="00DF410A">
        <w:t xml:space="preserve"> prestigioso </w:t>
      </w:r>
      <w:r>
        <w:t xml:space="preserve">successo </w:t>
      </w:r>
      <w:r w:rsidRPr="00DF410A">
        <w:rPr>
          <w:b/>
        </w:rPr>
        <w:t xml:space="preserve">– dice il prof Fabio </w:t>
      </w:r>
      <w:proofErr w:type="spellStart"/>
      <w:r w:rsidRPr="00DF410A">
        <w:rPr>
          <w:b/>
        </w:rPr>
        <w:t>Zwirner</w:t>
      </w:r>
      <w:proofErr w:type="spellEnd"/>
      <w:r w:rsidRPr="00DF410A">
        <w:rPr>
          <w:b/>
        </w:rPr>
        <w:t xml:space="preserve">, Prorettore alla Ricerca </w:t>
      </w:r>
      <w:r>
        <w:t>-.</w:t>
      </w:r>
      <w:r w:rsidRPr="00DF410A">
        <w:t xml:space="preserve"> Dal suo arrivo tra noi nel 2016, l’Ateneo ha sostenuto </w:t>
      </w:r>
      <w:r w:rsidRPr="00DF410A">
        <w:lastRenderedPageBreak/>
        <w:t xml:space="preserve">con convinzione </w:t>
      </w:r>
      <w:r>
        <w:t>questa</w:t>
      </w:r>
      <w:r w:rsidRPr="00DF410A">
        <w:t xml:space="preserve"> linea di ricerca, dalla creazione del Centro di Ateneo “Padova </w:t>
      </w:r>
      <w:proofErr w:type="spellStart"/>
      <w:r w:rsidRPr="00DF410A">
        <w:t>Neuroscience</w:t>
      </w:r>
      <w:proofErr w:type="spellEnd"/>
      <w:r w:rsidRPr="00DF410A">
        <w:t xml:space="preserve"> Center” al rilevante co-finanziamento dell’infrastruttura per la risonanza magnetica a 7 Tesla, che sarà la prima in Italia ad uso sia clinico che di ricerca. Il progetto ora finanziato dall’ERC risponde in pieno e al massimo livello ad una delle priorità strategiche dell’Ateneo, la promozione della ricerca interdisciplinare</w:t>
      </w:r>
      <w:r>
        <w:t>.»</w:t>
      </w:r>
    </w:p>
    <w:p w14:paraId="7ECDD2C6" w14:textId="2A56D3CD" w:rsidR="00DF410A" w:rsidRPr="00DF410A" w:rsidRDefault="00DF410A" w:rsidP="00DF410A">
      <w:pPr>
        <w:jc w:val="both"/>
      </w:pPr>
      <w:r w:rsidRPr="00DF410A">
        <w:t xml:space="preserve">   </w:t>
      </w:r>
    </w:p>
    <w:p w14:paraId="7F4E58A6" w14:textId="28DDC8B8" w:rsidR="00DF410A" w:rsidRDefault="00DF410A" w:rsidP="00DF410A">
      <w:r>
        <w:t>«</w:t>
      </w:r>
      <w:r w:rsidRPr="00DF410A">
        <w:t>La ricerca è lenta ma viaggia lontano. In NEMESIS creeremo una sinergia di idee, esperienze, e metodologie per affrontare uno dei più importanti probl</w:t>
      </w:r>
      <w:r>
        <w:t xml:space="preserve">emi delle neuroscienze cliniche – </w:t>
      </w:r>
      <w:r w:rsidRPr="00DF410A">
        <w:rPr>
          <w:b/>
        </w:rPr>
        <w:t>afferma il prof</w:t>
      </w:r>
      <w:r w:rsidR="00367D09">
        <w:rPr>
          <w:b/>
        </w:rPr>
        <w:t>.</w:t>
      </w:r>
      <w:r w:rsidRPr="00DF410A">
        <w:rPr>
          <w:b/>
        </w:rPr>
        <w:t xml:space="preserve"> Maurizio Corbetta, </w:t>
      </w:r>
      <w:proofErr w:type="spellStart"/>
      <w:r w:rsidRPr="00DF410A">
        <w:rPr>
          <w:b/>
        </w:rPr>
        <w:t>Principal</w:t>
      </w:r>
      <w:proofErr w:type="spellEnd"/>
      <w:r w:rsidRPr="00DF410A">
        <w:rPr>
          <w:b/>
        </w:rPr>
        <w:t xml:space="preserve"> Investigator del progetto</w:t>
      </w:r>
      <w:r>
        <w:t xml:space="preserve"> -.</w:t>
      </w:r>
      <w:r w:rsidRPr="00DF410A">
        <w:t xml:space="preserve"> Siamo grati alla Commissione, e personalmente sono grato alla città di Padova, all’Università, all’Azienda Ospedaliera, e al VIMM che mi hanno accolto dopo un lungo periodo negli USA, e dato l’opportunità di </w:t>
      </w:r>
      <w:r>
        <w:t>lavorare ad altissimi livelli.»</w:t>
      </w:r>
    </w:p>
    <w:p w14:paraId="21F96F96" w14:textId="77777777" w:rsidR="00DF410A" w:rsidRPr="00DF410A" w:rsidRDefault="00DF410A" w:rsidP="00DF410A"/>
    <w:p w14:paraId="003971AE" w14:textId="4927D2B4" w:rsidR="00DF410A" w:rsidRDefault="00E618BE" w:rsidP="00DF410A">
      <w:pPr>
        <w:rPr>
          <w:lang w:val="en-GB"/>
        </w:rPr>
      </w:pPr>
      <w:r>
        <w:rPr>
          <w:lang w:val="en-GB"/>
        </w:rPr>
        <w:t xml:space="preserve">Link </w:t>
      </w:r>
      <w:r w:rsidR="00082552" w:rsidRPr="00E618BE">
        <w:rPr>
          <w:lang w:val="en-GB"/>
        </w:rPr>
        <w:t>ERC Synergy Grant:</w:t>
      </w:r>
    </w:p>
    <w:p w14:paraId="17CB0F72" w14:textId="62370AC9" w:rsidR="00E618BE" w:rsidRDefault="00E618BE" w:rsidP="00DF410A">
      <w:pPr>
        <w:rPr>
          <w:lang w:val="en-GB"/>
        </w:rPr>
      </w:pPr>
      <w:hyperlink r:id="rId7" w:history="1">
        <w:r w:rsidRPr="00706794">
          <w:rPr>
            <w:rStyle w:val="Collegamentoipertestuale"/>
            <w:lang w:val="en-GB"/>
          </w:rPr>
          <w:t>https://erc.europa.eu/news/erc-2022-synergy-grants-results</w:t>
        </w:r>
      </w:hyperlink>
    </w:p>
    <w:p w14:paraId="2218EB00" w14:textId="77777777" w:rsidR="00DF410A" w:rsidRPr="00082552" w:rsidRDefault="00DF410A" w:rsidP="00DF410A">
      <w:pPr>
        <w:rPr>
          <w:i/>
          <w:lang w:val="en-GB"/>
        </w:rPr>
      </w:pPr>
    </w:p>
    <w:p w14:paraId="542963CA" w14:textId="77777777" w:rsidR="00DF410A" w:rsidRPr="00082552" w:rsidRDefault="00DF410A" w:rsidP="00DF410A">
      <w:pPr>
        <w:rPr>
          <w:i/>
          <w:lang w:val="en-GB"/>
        </w:rPr>
      </w:pPr>
    </w:p>
    <w:p w14:paraId="52E61F70" w14:textId="453304D0" w:rsidR="00DF410A" w:rsidRPr="00B84FF2" w:rsidRDefault="00DF410A" w:rsidP="00DF410A">
      <w:pPr>
        <w:rPr>
          <w:b/>
          <w:color w:val="0070C0"/>
        </w:rPr>
      </w:pPr>
      <w:r w:rsidRPr="00B84FF2">
        <w:rPr>
          <w:b/>
          <w:color w:val="0070C0"/>
        </w:rPr>
        <w:t>NEMESIS</w:t>
      </w:r>
    </w:p>
    <w:p w14:paraId="6150EA78" w14:textId="77777777" w:rsidR="00DF410A" w:rsidRPr="00DF410A" w:rsidRDefault="00DF410A" w:rsidP="00DF410A">
      <w:pPr>
        <w:jc w:val="both"/>
      </w:pPr>
      <w:r w:rsidRPr="00DF410A">
        <w:t xml:space="preserve">Migliorare i deficit neurologici dei pazienti colpiti da ictus con una terapia innovativa basata sulla stimolazione di alcune aree del cervello è la scommessa dell’ambizioso progetto “NEMESIS”, coordinato dall’Università di Padova e finanziato dalla Commissione Europea grazie al prestigioso ERC </w:t>
      </w:r>
      <w:proofErr w:type="spellStart"/>
      <w:r w:rsidRPr="00DF410A">
        <w:t>Synergy</w:t>
      </w:r>
      <w:proofErr w:type="spellEnd"/>
      <w:r w:rsidRPr="00DF410A">
        <w:t xml:space="preserve"> Grant per un valore di 10 milioni di euro. </w:t>
      </w:r>
    </w:p>
    <w:p w14:paraId="783FF52D" w14:textId="77777777" w:rsidR="00DF410A" w:rsidRPr="00DF410A" w:rsidRDefault="00DF410A" w:rsidP="00DF410A">
      <w:pPr>
        <w:jc w:val="both"/>
      </w:pPr>
      <w:r w:rsidRPr="00DF410A">
        <w:t>Le lesioni focali del cervello causate dall’ ictus e da altre patologie come epilessia, traumi e tumori provocano deficit neurologici quali la paralisi, l’afasia, disturbi di memoria e di attenzione, che sono le principali cause di disabilità, perdita di qualità di vita e produttività con un costo cumulativo in Europa di circa 500 miliardi di euro/anno.</w:t>
      </w:r>
    </w:p>
    <w:p w14:paraId="48ADBBA7" w14:textId="77777777" w:rsidR="00DF410A" w:rsidRPr="00DF410A" w:rsidRDefault="00DF410A" w:rsidP="00DF410A">
      <w:pPr>
        <w:jc w:val="both"/>
      </w:pPr>
      <w:r w:rsidRPr="00DF410A">
        <w:t xml:space="preserve">Ad oggi i disturbi neurologici conseguenti a lesioni focali vengono considerati e trattati come disfunzioni localizzate in punti precisi del cervello. Ad esempio, tecniche innovative per il trattamento acuto dell’ictus cercano di salvare le regioni del cervello vicino alla regione ischemica. Tuttavia, vi sono prove crescenti che la maggioranza delle manifestazioni cliniche associate alle lesioni focali non siano solo il riflesso di un danno locale ma anche di anomalie funzionali di reti cerebrali diffuse. Stimolare alcuni circuiti cerebrali a ristabilire le funzioni neurologiche compromesse, come nell’ictus, è un approccio terapeutico rivoluzionario, che attualmente è limitato da numerosi fattori: mancanza di conoscenza dei meccanismi sottostanti; incapacità di mappare le anomalie delle reti cerebrali nei singoli pazienti; e, soprattutto, una comprensione di dove e come stimolare il cervello al fine di migliorare la funzione. </w:t>
      </w:r>
    </w:p>
    <w:p w14:paraId="4C04DCB2" w14:textId="7EFB3880" w:rsidR="00DF410A" w:rsidRPr="00DF410A" w:rsidRDefault="00DF410A" w:rsidP="00DF410A">
      <w:pPr>
        <w:jc w:val="both"/>
      </w:pPr>
      <w:r>
        <w:t>È</w:t>
      </w:r>
      <w:r w:rsidRPr="00DF410A">
        <w:t xml:space="preserve"> proprio questa la sfida raccolta dai quattro scienziati del progetto </w:t>
      </w:r>
      <w:r w:rsidRPr="00DF410A">
        <w:rPr>
          <w:b/>
        </w:rPr>
        <w:t>NEMESIS</w:t>
      </w:r>
      <w:r w:rsidRPr="00DF410A">
        <w:t xml:space="preserve">: </w:t>
      </w:r>
      <w:r w:rsidRPr="00DF410A">
        <w:rPr>
          <w:u w:val="single"/>
        </w:rPr>
        <w:t>Maurizio Corbetta</w:t>
      </w:r>
      <w:r w:rsidRPr="00DF410A">
        <w:t xml:space="preserve">, coordinatore del progetto, professore di Neurologia dell’Università di Padova e Direttore della Clinica Neurologica dell’Azienda Ospedaliera, ha scoperto che ictus anche piccoli causano alterazioni funzionali in circa il 20% delle reti del cervello, e che la normalizzazione nel tempo di queste anomalie si correla con il recupero della funzione. </w:t>
      </w:r>
      <w:r w:rsidRPr="00DF410A">
        <w:rPr>
          <w:u w:val="single"/>
        </w:rPr>
        <w:t>Marcello Massimini</w:t>
      </w:r>
      <w:r w:rsidRPr="00DF410A">
        <w:t xml:space="preserve">, professore di Fisiologia Umana dell’Università di Milano, ha dimostrato la presenza di onde lente (simili a quelle del sonno) in aree cerebrali apparentemente normali, in casi di coma traumatico, e più recentemente di lesioni focali. Queste onde lente si generano quando il tessuto cerebrale è disconnesso e non attivato, una sorta di attività pacemaker della corteccia come dimostrato per la prima volta da </w:t>
      </w:r>
      <w:proofErr w:type="spellStart"/>
      <w:r w:rsidRPr="00DF410A">
        <w:rPr>
          <w:u w:val="single"/>
        </w:rPr>
        <w:t>Mavi</w:t>
      </w:r>
      <w:proofErr w:type="spellEnd"/>
      <w:r w:rsidRPr="00DF410A">
        <w:rPr>
          <w:u w:val="single"/>
        </w:rPr>
        <w:t xml:space="preserve"> Sanchez-</w:t>
      </w:r>
      <w:proofErr w:type="spellStart"/>
      <w:r w:rsidRPr="00DF410A">
        <w:rPr>
          <w:u w:val="single"/>
        </w:rPr>
        <w:t>Vivez</w:t>
      </w:r>
      <w:proofErr w:type="spellEnd"/>
      <w:r w:rsidRPr="00DF410A">
        <w:t xml:space="preserve">, professore di Neurobiologia all’Istituto di Studi Biomedici August PI </w:t>
      </w:r>
      <w:proofErr w:type="spellStart"/>
      <w:r w:rsidRPr="00DF410A">
        <w:t>Sunyer</w:t>
      </w:r>
      <w:proofErr w:type="spellEnd"/>
      <w:r w:rsidRPr="00DF410A">
        <w:t xml:space="preserve"> (Spagna). Infine, </w:t>
      </w:r>
      <w:r w:rsidRPr="00DF410A">
        <w:rPr>
          <w:u w:val="single"/>
        </w:rPr>
        <w:t>Gustavo Deco</w:t>
      </w:r>
      <w:r w:rsidRPr="00DF410A">
        <w:t xml:space="preserve">, Professore all’Istituto Catalano di Ricerca e di Studi Avanzati (Spagna), ha creato negli ultimi dieci anni nuovi modelli computazionali dell’attività cerebrale e, in collaborazione con Corbetta, ha applicato tali modelli allo studio degli effetti delle lesioni sulle reti cerebrali.  </w:t>
      </w:r>
    </w:p>
    <w:p w14:paraId="71936922" w14:textId="77777777" w:rsidR="00DF410A" w:rsidRPr="00DF410A" w:rsidRDefault="00DF410A" w:rsidP="00DF410A">
      <w:pPr>
        <w:jc w:val="both"/>
      </w:pPr>
      <w:r w:rsidRPr="00DF410A">
        <w:rPr>
          <w:b/>
        </w:rPr>
        <w:lastRenderedPageBreak/>
        <w:t>NEMESIS</w:t>
      </w:r>
      <w:r w:rsidRPr="00DF410A">
        <w:t xml:space="preserve"> è un progetto multidisciplinare nato dall’integrazione delle competenze di Corbetta, Massimini, Sanchez-Vives e Deco, disegnato per normalizzare le anomalie delle reti cerebrali causate da ictus. L’idea centrale del progetto è quella di testare prima la presenza di onde lente in pazienti con ictus, modellizzare il loro cervello al computer per decidere ‘dove’ stimolare, provare diversi tipi di stimolazione in modelli animali per decidere ‘come’ stimolare, ed infine condurre uno studio clinico per migliorare i deficit neurologici post-ictus.</w:t>
      </w:r>
    </w:p>
    <w:p w14:paraId="3F3540B4" w14:textId="1476112D" w:rsidR="00DF410A" w:rsidRDefault="00DF410A" w:rsidP="00082552">
      <w:pPr>
        <w:jc w:val="both"/>
      </w:pPr>
      <w:r w:rsidRPr="00DF410A">
        <w:t xml:space="preserve">Questo progetto ha la possibilità di migliorare i deficit cognitivi e la qualità di vita di pazienti colpiti da ischemia cerebrale. Anche se il progetto è di ricerca di base le ricadute cliniche potrebbero essere importanti. Inoltre, la strategia di </w:t>
      </w:r>
      <w:r w:rsidRPr="00DF410A">
        <w:rPr>
          <w:b/>
        </w:rPr>
        <w:t>NEMESIS</w:t>
      </w:r>
      <w:r w:rsidRPr="00DF410A">
        <w:t xml:space="preserve"> – modellizzare i segnali cerebrali per migliorare la funzione – potrebbe essere applicata anche a patologie degenerative e psichiatriche.   </w:t>
      </w:r>
    </w:p>
    <w:p w14:paraId="107DB35B" w14:textId="77777777" w:rsidR="00DF410A" w:rsidRPr="00DF410A" w:rsidRDefault="00DF410A" w:rsidP="00082552">
      <w:pPr>
        <w:jc w:val="both"/>
      </w:pPr>
    </w:p>
    <w:p w14:paraId="54691845" w14:textId="1C81A7CF" w:rsidR="00DF410A" w:rsidRPr="00B84FF2" w:rsidRDefault="00DF410A" w:rsidP="00082552">
      <w:pPr>
        <w:jc w:val="both"/>
        <w:rPr>
          <w:b/>
          <w:color w:val="0070C0"/>
        </w:rPr>
      </w:pPr>
      <w:r w:rsidRPr="00B84FF2">
        <w:rPr>
          <w:b/>
          <w:color w:val="0070C0"/>
        </w:rPr>
        <w:t xml:space="preserve">  </w:t>
      </w:r>
      <w:r w:rsidR="00B84FF2" w:rsidRPr="00B84FF2">
        <w:rPr>
          <w:b/>
          <w:color w:val="0070C0"/>
        </w:rPr>
        <w:t xml:space="preserve">ERC </w:t>
      </w:r>
      <w:r w:rsidR="00B84FF2">
        <w:rPr>
          <w:b/>
          <w:color w:val="0070C0"/>
        </w:rPr>
        <w:t>SYNERGY GRANT</w:t>
      </w:r>
    </w:p>
    <w:p w14:paraId="0CB30CDF" w14:textId="33E7C310" w:rsidR="005B445C" w:rsidRDefault="00B84FF2" w:rsidP="00082552">
      <w:pPr>
        <w:ind w:firstLine="284"/>
        <w:jc w:val="both"/>
      </w:pPr>
      <w:r w:rsidRPr="00082552">
        <w:rPr>
          <w:b/>
        </w:rPr>
        <w:t>Sono state 360 le proposte presentate nell'ambito del programma Horizon Europe dell'UE. Il finanziamento, del valore totale di 295 milioni di euro</w:t>
      </w:r>
      <w:r w:rsidRPr="00B84FF2">
        <w:t>, aiuterà gruppi di due o quattro ricercatori eccezionali a riunire competenze, conoscenze e risorse complementari in un unico ambizioso progetto.</w:t>
      </w:r>
    </w:p>
    <w:p w14:paraId="14EBCADD" w14:textId="10B3CC25" w:rsidR="00B84FF2" w:rsidRPr="00082552" w:rsidRDefault="00B84FF2" w:rsidP="00082552">
      <w:pPr>
        <w:ind w:firstLine="284"/>
        <w:jc w:val="both"/>
        <w:rPr>
          <w:b/>
        </w:rPr>
      </w:pPr>
      <w:r w:rsidRPr="00082552">
        <w:rPr>
          <w:b/>
        </w:rPr>
        <w:t>I 29 progetti vincitori coinvolgono 105 ricercatori principali che svolgeranno le loro ricerche presso università e centri di ricerca in 19 paesi in Eur</w:t>
      </w:r>
      <w:r w:rsidR="00082552" w:rsidRPr="00082552">
        <w:rPr>
          <w:b/>
        </w:rPr>
        <w:t>opa e in altre parti del mondo.</w:t>
      </w:r>
      <w:r w:rsidRPr="00082552">
        <w:rPr>
          <w:b/>
        </w:rPr>
        <w:t xml:space="preserve"> </w:t>
      </w:r>
    </w:p>
    <w:p w14:paraId="34D2302A" w14:textId="3D022C24" w:rsidR="00B84FF2" w:rsidRDefault="00B84FF2" w:rsidP="00082552">
      <w:pPr>
        <w:ind w:firstLine="284"/>
        <w:jc w:val="both"/>
      </w:pPr>
      <w:r>
        <w:t>Le sovvenzioni, ciascuna del valore di circa 10 milioni di euro, contribuiranno a creare circa 1.</w:t>
      </w:r>
      <w:r w:rsidR="00532C41">
        <w:t>000 posti di lavoro per ricercatori</w:t>
      </w:r>
      <w:r>
        <w:t xml:space="preserve"> post-dottorato, dottorandi e altro personale nei team di ricerca dei beneficiari.</w:t>
      </w:r>
    </w:p>
    <w:sectPr w:rsidR="00B84FF2" w:rsidSect="009C16D9">
      <w:headerReference w:type="default" r:id="rId8"/>
      <w:footerReference w:type="even" r:id="rId9"/>
      <w:footerReference w:type="default" r:id="rId10"/>
      <w:headerReference w:type="first" r:id="rId11"/>
      <w:footerReference w:type="first" r:id="rId12"/>
      <w:pgSz w:w="11900" w:h="16840"/>
      <w:pgMar w:top="1417" w:right="1134" w:bottom="426" w:left="1134"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BB991" w14:textId="77777777" w:rsidR="00C232B2" w:rsidRDefault="00C232B2">
      <w:r>
        <w:separator/>
      </w:r>
    </w:p>
  </w:endnote>
  <w:endnote w:type="continuationSeparator" w:id="0">
    <w:p w14:paraId="2925A8EB" w14:textId="77777777" w:rsidR="00C232B2" w:rsidRDefault="00C2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6AEC" w14:textId="77777777" w:rsidR="0094488D" w:rsidRDefault="00E00101" w:rsidP="0094488D">
    <w:pPr>
      <w:pStyle w:val="Pidipagina"/>
      <w:framePr w:wrap="around" w:vAnchor="text" w:hAnchor="margin" w:xAlign="right" w:y="1"/>
      <w:rPr>
        <w:rStyle w:val="Numeropagina"/>
      </w:rPr>
    </w:pPr>
    <w:r>
      <w:rPr>
        <w:rStyle w:val="Numeropagina"/>
      </w:rPr>
      <w:fldChar w:fldCharType="begin"/>
    </w:r>
    <w:r w:rsidR="00D435B9">
      <w:rPr>
        <w:rStyle w:val="Numeropagina"/>
      </w:rPr>
      <w:instrText xml:space="preserve">PAGE  </w:instrText>
    </w:r>
    <w:r>
      <w:rPr>
        <w:rStyle w:val="Numeropagina"/>
      </w:rPr>
      <w:fldChar w:fldCharType="end"/>
    </w:r>
  </w:p>
  <w:p w14:paraId="33C2C051" w14:textId="77777777" w:rsidR="0094488D" w:rsidRDefault="00C232B2" w:rsidP="0094488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0273" w14:textId="767A3D55" w:rsidR="0094488D" w:rsidRPr="00A66B19" w:rsidRDefault="00E00101" w:rsidP="0094488D">
    <w:pPr>
      <w:pStyle w:val="Pidipagina"/>
      <w:framePr w:wrap="around" w:vAnchor="text" w:hAnchor="margin" w:xAlign="right" w:y="1"/>
      <w:rPr>
        <w:rStyle w:val="Numeropagina"/>
      </w:rPr>
    </w:pPr>
    <w:r w:rsidRPr="00A66B19">
      <w:rPr>
        <w:rStyle w:val="Numeropagina"/>
        <w:sz w:val="16"/>
        <w:szCs w:val="16"/>
      </w:rPr>
      <w:fldChar w:fldCharType="begin"/>
    </w:r>
    <w:r w:rsidR="00D435B9" w:rsidRPr="00A66B19">
      <w:rPr>
        <w:rStyle w:val="Numeropagina"/>
        <w:rFonts w:ascii="Arial" w:hAnsi="Arial"/>
        <w:sz w:val="16"/>
        <w:szCs w:val="16"/>
      </w:rPr>
      <w:instrText xml:space="preserve">PAGE  </w:instrText>
    </w:r>
    <w:r w:rsidRPr="00A66B19">
      <w:rPr>
        <w:rStyle w:val="Numeropagina"/>
        <w:sz w:val="16"/>
        <w:szCs w:val="16"/>
      </w:rPr>
      <w:fldChar w:fldCharType="separate"/>
    </w:r>
    <w:r w:rsidR="00E618BE">
      <w:rPr>
        <w:rStyle w:val="Numeropagina"/>
        <w:rFonts w:ascii="Arial" w:hAnsi="Arial"/>
        <w:noProof/>
        <w:sz w:val="16"/>
        <w:szCs w:val="16"/>
      </w:rPr>
      <w:t>2</w:t>
    </w:r>
    <w:r w:rsidRPr="00A66B19">
      <w:rPr>
        <w:rStyle w:val="Numeropagina"/>
        <w:sz w:val="16"/>
        <w:szCs w:val="16"/>
      </w:rPr>
      <w:fldChar w:fldCharType="end"/>
    </w:r>
  </w:p>
  <w:p w14:paraId="7AF2E5B8" w14:textId="77777777" w:rsidR="0094488D" w:rsidRDefault="00C232B2" w:rsidP="00BB21D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64395" w14:textId="77777777" w:rsidR="0094488D" w:rsidRPr="006F44A3" w:rsidRDefault="00C232B2" w:rsidP="0094488D">
    <w:pPr>
      <w:pStyle w:val="CorpoTestoUnipd"/>
      <w:tabs>
        <w:tab w:val="left" w:pos="164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C6FA" w14:textId="77777777" w:rsidR="00C232B2" w:rsidRDefault="00C232B2">
      <w:r>
        <w:separator/>
      </w:r>
    </w:p>
  </w:footnote>
  <w:footnote w:type="continuationSeparator" w:id="0">
    <w:p w14:paraId="1DBE4039" w14:textId="77777777" w:rsidR="00C232B2" w:rsidRDefault="00C2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16285" w14:textId="77777777" w:rsidR="00737F3F" w:rsidRDefault="00737F3F" w:rsidP="00737F3F">
    <w:pPr>
      <w:tabs>
        <w:tab w:val="center" w:pos="4153"/>
        <w:tab w:val="right" w:pos="8306"/>
      </w:tabs>
    </w:pPr>
  </w:p>
  <w:p w14:paraId="4CDD65D4" w14:textId="77777777" w:rsidR="00737F3F" w:rsidRDefault="00737F3F" w:rsidP="00737F3F">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Look w:val="04A0" w:firstRow="1" w:lastRow="0" w:firstColumn="1" w:lastColumn="0" w:noHBand="0" w:noVBand="1"/>
    </w:tblPr>
    <w:tblGrid>
      <w:gridCol w:w="4816"/>
      <w:gridCol w:w="4816"/>
    </w:tblGrid>
    <w:tr w:rsidR="00970D31" w14:paraId="1411B000" w14:textId="77777777" w:rsidTr="00970D31">
      <w:tc>
        <w:tcPr>
          <w:tcW w:w="4816" w:type="dxa"/>
        </w:tcPr>
        <w:p w14:paraId="31C73BC0" w14:textId="77777777" w:rsidR="00970D31" w:rsidRPr="007C7B06" w:rsidRDefault="00970D31" w:rsidP="00970D31">
          <w:pPr>
            <w:pStyle w:val="NormalParagraphStyle"/>
            <w:spacing w:line="240" w:lineRule="auto"/>
            <w:rPr>
              <w:rFonts w:ascii="Arial" w:hAnsi="Arial" w:cs="Arial"/>
              <w:color w:val="B2071B"/>
              <w:sz w:val="17"/>
              <w:szCs w:val="17"/>
            </w:rPr>
          </w:pPr>
          <w:r w:rsidRPr="007C7B06">
            <w:rPr>
              <w:rFonts w:ascii="Arial" w:hAnsi="Arial" w:cs="Arial"/>
              <w:color w:val="B2071B"/>
              <w:sz w:val="17"/>
              <w:szCs w:val="17"/>
            </w:rPr>
            <w:t>AMMINISTRAZIONE CENTRALE</w:t>
          </w:r>
        </w:p>
        <w:p w14:paraId="434C055F" w14:textId="77777777" w:rsidR="00970D31" w:rsidRPr="00D435B9" w:rsidRDefault="00970D31" w:rsidP="00970D31">
          <w:pPr>
            <w:pStyle w:val="NormalParagraphStyle"/>
            <w:spacing w:line="240" w:lineRule="auto"/>
            <w:rPr>
              <w:rFonts w:ascii="Arial" w:hAnsi="Arial" w:cs="Arial"/>
              <w:color w:val="B2071B"/>
              <w:sz w:val="17"/>
              <w:szCs w:val="17"/>
            </w:rPr>
          </w:pPr>
          <w:r>
            <w:rPr>
              <w:rFonts w:ascii="Arial" w:hAnsi="Arial" w:cs="Arial"/>
              <w:color w:val="B2071B"/>
              <w:sz w:val="17"/>
              <w:szCs w:val="17"/>
            </w:rPr>
            <w:t>AREA COMUNICAZIONE E MARKETING</w:t>
          </w:r>
        </w:p>
        <w:p w14:paraId="5676F86F" w14:textId="77777777" w:rsidR="00970D31" w:rsidRPr="007C7B06" w:rsidRDefault="00970D31" w:rsidP="00970D31">
          <w:pPr>
            <w:pStyle w:val="NormalParagraphStyle"/>
            <w:spacing w:line="240" w:lineRule="auto"/>
            <w:rPr>
              <w:rFonts w:ascii="Arial" w:hAnsi="Arial" w:cs="Arial"/>
              <w:b/>
              <w:color w:val="B2071B"/>
              <w:sz w:val="17"/>
              <w:szCs w:val="17"/>
            </w:rPr>
          </w:pPr>
          <w:r w:rsidRPr="007C7B06">
            <w:rPr>
              <w:rFonts w:ascii="Arial" w:hAnsi="Arial" w:cs="Arial"/>
              <w:color w:val="B2071B"/>
              <w:sz w:val="17"/>
              <w:szCs w:val="17"/>
            </w:rPr>
            <w:t>SETTORE</w:t>
          </w:r>
          <w:r w:rsidRPr="007C7B06">
            <w:rPr>
              <w:rFonts w:ascii="Arial" w:hAnsi="Arial" w:cs="Arial"/>
              <w:b/>
              <w:color w:val="B2071B"/>
              <w:sz w:val="17"/>
              <w:szCs w:val="17"/>
            </w:rPr>
            <w:t xml:space="preserve"> UFFICIO STAMPA</w:t>
          </w:r>
        </w:p>
        <w:p w14:paraId="2D259BE2" w14:textId="77777777" w:rsidR="00970D31" w:rsidRDefault="00970D31" w:rsidP="00970D31">
          <w:pPr>
            <w:pStyle w:val="NormalParagraphStyle"/>
            <w:spacing w:line="240" w:lineRule="auto"/>
            <w:rPr>
              <w:rFonts w:ascii="Arial" w:hAnsi="Arial" w:cs="Arial"/>
              <w:color w:val="B2071B"/>
              <w:sz w:val="17"/>
              <w:szCs w:val="17"/>
            </w:rPr>
          </w:pPr>
          <w:r>
            <w:rPr>
              <w:rFonts w:ascii="Arial" w:hAnsi="Arial" w:cs="Arial"/>
              <w:color w:val="B2071B"/>
              <w:sz w:val="17"/>
              <w:szCs w:val="17"/>
            </w:rPr>
            <w:t>Via VIII febbraio, 2 – 35122 Padova</w:t>
          </w:r>
        </w:p>
        <w:p w14:paraId="16D9F39D" w14:textId="77777777" w:rsidR="00970D31" w:rsidRDefault="00C232B2" w:rsidP="00970D31">
          <w:pPr>
            <w:pStyle w:val="NormalParagraphStyle"/>
            <w:spacing w:line="240" w:lineRule="auto"/>
            <w:rPr>
              <w:rFonts w:ascii="Arial" w:hAnsi="Arial" w:cs="Arial"/>
              <w:color w:val="B2071B"/>
              <w:sz w:val="17"/>
              <w:szCs w:val="17"/>
            </w:rPr>
          </w:pPr>
          <w:hyperlink r:id="rId1" w:history="1">
            <w:r w:rsidR="00970D31" w:rsidRPr="008F6CB3">
              <w:rPr>
                <w:rStyle w:val="Collegamentoipertestuale"/>
                <w:rFonts w:ascii="Arial" w:hAnsi="Arial" w:cs="Arial"/>
                <w:sz w:val="17"/>
                <w:szCs w:val="17"/>
              </w:rPr>
              <w:t>stampa@unipd.it</w:t>
            </w:r>
          </w:hyperlink>
        </w:p>
        <w:p w14:paraId="42637E97" w14:textId="77777777" w:rsidR="00970D31" w:rsidRDefault="00970D31" w:rsidP="00970D31">
          <w:pPr>
            <w:pStyle w:val="NormalParagraphStyle"/>
            <w:spacing w:line="240" w:lineRule="auto"/>
            <w:rPr>
              <w:rFonts w:ascii="Arial" w:hAnsi="Arial" w:cs="Arial"/>
              <w:color w:val="B2071B"/>
              <w:sz w:val="17"/>
              <w:szCs w:val="17"/>
            </w:rPr>
          </w:pPr>
          <w:r w:rsidRPr="00963090">
            <w:rPr>
              <w:rFonts w:ascii="Arial" w:hAnsi="Arial" w:cs="Arial"/>
              <w:color w:val="B2071B"/>
              <w:sz w:val="17"/>
              <w:szCs w:val="17"/>
            </w:rPr>
            <w:t>http://www.unipd.it/comunicati</w:t>
          </w:r>
        </w:p>
        <w:p w14:paraId="7DFC354D" w14:textId="77777777" w:rsidR="00970D31" w:rsidRDefault="00970D31" w:rsidP="00970D31">
          <w:pPr>
            <w:pStyle w:val="NormalParagraphStyle"/>
            <w:spacing w:line="240" w:lineRule="auto"/>
            <w:rPr>
              <w:rFonts w:ascii="Arial" w:hAnsi="Arial" w:cs="Arial"/>
              <w:color w:val="B2071B"/>
              <w:sz w:val="17"/>
              <w:szCs w:val="17"/>
            </w:rPr>
          </w:pPr>
          <w:r>
            <w:rPr>
              <w:rFonts w:ascii="Arial" w:hAnsi="Arial" w:cs="Arial"/>
              <w:color w:val="B2071B"/>
              <w:sz w:val="17"/>
              <w:szCs w:val="17"/>
            </w:rPr>
            <w:t>tel. 049-8273066/3041</w:t>
          </w:r>
        </w:p>
        <w:p w14:paraId="4F95D1FE" w14:textId="77777777" w:rsidR="00970D31" w:rsidRDefault="00970D31" w:rsidP="00970D31">
          <w:pPr>
            <w:pStyle w:val="NormalParagraphStyle"/>
            <w:spacing w:line="240" w:lineRule="auto"/>
          </w:pPr>
        </w:p>
      </w:tc>
      <w:tc>
        <w:tcPr>
          <w:tcW w:w="4816" w:type="dxa"/>
        </w:tcPr>
        <w:p w14:paraId="41A5E367" w14:textId="77777777" w:rsidR="00970D31" w:rsidRDefault="00970D31" w:rsidP="0094488D">
          <w:pPr>
            <w:pStyle w:val="Intestazione"/>
          </w:pPr>
          <w:r w:rsidRPr="00D323BD">
            <w:rPr>
              <w:noProof/>
              <w:lang w:eastAsia="it-IT"/>
            </w:rPr>
            <w:drawing>
              <wp:anchor distT="0" distB="0" distL="114300" distR="114300" simplePos="0" relativeHeight="251659264" behindDoc="0" locked="0" layoutInCell="1" allowOverlap="1" wp14:anchorId="0FBC0CB6" wp14:editId="3C406B2C">
                <wp:simplePos x="0" y="0"/>
                <wp:positionH relativeFrom="column">
                  <wp:posOffset>-635</wp:posOffset>
                </wp:positionH>
                <wp:positionV relativeFrom="paragraph">
                  <wp:posOffset>175895</wp:posOffset>
                </wp:positionV>
                <wp:extent cx="2857500" cy="790575"/>
                <wp:effectExtent l="0" t="0" r="0" b="9525"/>
                <wp:wrapSquare wrapText="bothSides"/>
                <wp:docPr id="9" name="Immagine 9" descr="C:\Users\milamar92051\Desktop\AAAA AAAA\prova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mar92051\Desktop\AAAA AAAA\prova2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0" cy="790575"/>
                        </a:xfrm>
                        <a:prstGeom prst="rect">
                          <a:avLst/>
                        </a:prstGeom>
                        <a:noFill/>
                        <a:ln>
                          <a:noFill/>
                        </a:ln>
                      </pic:spPr>
                    </pic:pic>
                  </a:graphicData>
                </a:graphic>
              </wp:anchor>
            </w:drawing>
          </w:r>
        </w:p>
      </w:tc>
    </w:tr>
  </w:tbl>
  <w:p w14:paraId="0599B1B7" w14:textId="77777777" w:rsidR="00970D31" w:rsidRDefault="00970D31" w:rsidP="00970D31">
    <w:pPr>
      <w:pStyle w:val="NormalParagraphStyle"/>
      <w:spacing w:line="240" w:lineRule="auto"/>
      <w:rPr>
        <w:rFonts w:ascii="Arial" w:hAnsi="Arial" w:cs="Arial"/>
        <w:color w:val="B2071B"/>
        <w:sz w:val="17"/>
        <w:szCs w:val="17"/>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rPr>
        <w:rFonts w:ascii="Arial" w:hAnsi="Arial" w:cs="Arial"/>
        <w:color w:val="B2071B"/>
        <w:sz w:val="17"/>
        <w:szCs w:val="17"/>
      </w:rPr>
      <w:t>_____________________________________________________________________________________________________</w:t>
    </w:r>
  </w:p>
  <w:p w14:paraId="7443786B" w14:textId="77777777" w:rsidR="00970D31" w:rsidRPr="00FE6531" w:rsidRDefault="00970D31" w:rsidP="0094488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A47F8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307068C3"/>
    <w:multiLevelType w:val="multilevel"/>
    <w:tmpl w:val="AC18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DE1947"/>
    <w:multiLevelType w:val="hybridMultilevel"/>
    <w:tmpl w:val="67DE4A7C"/>
    <w:lvl w:ilvl="0" w:tplc="BF04B7C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726848BE"/>
    <w:multiLevelType w:val="hybridMultilevel"/>
    <w:tmpl w:val="C1F42368"/>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75231607"/>
    <w:multiLevelType w:val="hybridMultilevel"/>
    <w:tmpl w:val="30AA584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7024924"/>
    <w:multiLevelType w:val="hybridMultilevel"/>
    <w:tmpl w:val="78FA7206"/>
    <w:lvl w:ilvl="0" w:tplc="A6AA40E8">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it-IT" w:vendorID="64" w:dllVersion="131078" w:nlCheck="1" w:checkStyle="0"/>
  <w:activeWritingStyle w:appName="MSWord" w:lang="en-GB"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46"/>
    <w:rsid w:val="000219B7"/>
    <w:rsid w:val="00031C68"/>
    <w:rsid w:val="00054721"/>
    <w:rsid w:val="00072697"/>
    <w:rsid w:val="00072F15"/>
    <w:rsid w:val="000765F5"/>
    <w:rsid w:val="00082011"/>
    <w:rsid w:val="00082552"/>
    <w:rsid w:val="000834B8"/>
    <w:rsid w:val="00087506"/>
    <w:rsid w:val="00090B13"/>
    <w:rsid w:val="000A7147"/>
    <w:rsid w:val="000B033C"/>
    <w:rsid w:val="000B1BC4"/>
    <w:rsid w:val="000B238A"/>
    <w:rsid w:val="000B4D1C"/>
    <w:rsid w:val="000E630F"/>
    <w:rsid w:val="000F5045"/>
    <w:rsid w:val="00112AD0"/>
    <w:rsid w:val="00131AE7"/>
    <w:rsid w:val="00144CD6"/>
    <w:rsid w:val="00145862"/>
    <w:rsid w:val="001459D1"/>
    <w:rsid w:val="00146176"/>
    <w:rsid w:val="001521D1"/>
    <w:rsid w:val="001553BE"/>
    <w:rsid w:val="00171663"/>
    <w:rsid w:val="00171ABE"/>
    <w:rsid w:val="00171C02"/>
    <w:rsid w:val="001777D4"/>
    <w:rsid w:val="0018020C"/>
    <w:rsid w:val="00182D4A"/>
    <w:rsid w:val="0018424B"/>
    <w:rsid w:val="00190B0F"/>
    <w:rsid w:val="001937F9"/>
    <w:rsid w:val="00196084"/>
    <w:rsid w:val="001B7E86"/>
    <w:rsid w:val="001C7C5F"/>
    <w:rsid w:val="001D1048"/>
    <w:rsid w:val="001D6420"/>
    <w:rsid w:val="001E070A"/>
    <w:rsid w:val="001E15A0"/>
    <w:rsid w:val="001E2B82"/>
    <w:rsid w:val="001E4F08"/>
    <w:rsid w:val="002235B7"/>
    <w:rsid w:val="00247E29"/>
    <w:rsid w:val="0025793B"/>
    <w:rsid w:val="002619B3"/>
    <w:rsid w:val="00263C30"/>
    <w:rsid w:val="00270B53"/>
    <w:rsid w:val="00285F44"/>
    <w:rsid w:val="0029684B"/>
    <w:rsid w:val="002B74EF"/>
    <w:rsid w:val="002D2FC8"/>
    <w:rsid w:val="002D4E23"/>
    <w:rsid w:val="002E23DA"/>
    <w:rsid w:val="002F624E"/>
    <w:rsid w:val="002F7B4F"/>
    <w:rsid w:val="003052CA"/>
    <w:rsid w:val="003102DB"/>
    <w:rsid w:val="00332B93"/>
    <w:rsid w:val="0033503C"/>
    <w:rsid w:val="003356C4"/>
    <w:rsid w:val="00346126"/>
    <w:rsid w:val="003473D1"/>
    <w:rsid w:val="00353988"/>
    <w:rsid w:val="00353FBA"/>
    <w:rsid w:val="00354184"/>
    <w:rsid w:val="00364598"/>
    <w:rsid w:val="00366AB1"/>
    <w:rsid w:val="00367D09"/>
    <w:rsid w:val="003817CC"/>
    <w:rsid w:val="003861FB"/>
    <w:rsid w:val="003B6065"/>
    <w:rsid w:val="003D0965"/>
    <w:rsid w:val="003E026E"/>
    <w:rsid w:val="003E1BAD"/>
    <w:rsid w:val="003F2629"/>
    <w:rsid w:val="003F6543"/>
    <w:rsid w:val="0040606E"/>
    <w:rsid w:val="00415E49"/>
    <w:rsid w:val="00417692"/>
    <w:rsid w:val="0042097C"/>
    <w:rsid w:val="0042222C"/>
    <w:rsid w:val="00450330"/>
    <w:rsid w:val="00455582"/>
    <w:rsid w:val="004720F2"/>
    <w:rsid w:val="004776B9"/>
    <w:rsid w:val="004868FA"/>
    <w:rsid w:val="0049085F"/>
    <w:rsid w:val="004977EC"/>
    <w:rsid w:val="004A3D1C"/>
    <w:rsid w:val="004B1C26"/>
    <w:rsid w:val="004C3ADE"/>
    <w:rsid w:val="004D6FEA"/>
    <w:rsid w:val="004E622A"/>
    <w:rsid w:val="004F0FDB"/>
    <w:rsid w:val="004F1BAB"/>
    <w:rsid w:val="00515CA1"/>
    <w:rsid w:val="00525104"/>
    <w:rsid w:val="00532C41"/>
    <w:rsid w:val="00532F63"/>
    <w:rsid w:val="00542923"/>
    <w:rsid w:val="00555EF2"/>
    <w:rsid w:val="00563E01"/>
    <w:rsid w:val="00566105"/>
    <w:rsid w:val="0057008C"/>
    <w:rsid w:val="005862B8"/>
    <w:rsid w:val="005A10B9"/>
    <w:rsid w:val="005A2F70"/>
    <w:rsid w:val="005A38EA"/>
    <w:rsid w:val="005B445C"/>
    <w:rsid w:val="005E2B09"/>
    <w:rsid w:val="005F2D25"/>
    <w:rsid w:val="005F572A"/>
    <w:rsid w:val="006012BB"/>
    <w:rsid w:val="00635EF4"/>
    <w:rsid w:val="00643D71"/>
    <w:rsid w:val="00644A64"/>
    <w:rsid w:val="0064522A"/>
    <w:rsid w:val="00650B04"/>
    <w:rsid w:val="00653EAA"/>
    <w:rsid w:val="00681579"/>
    <w:rsid w:val="0068362E"/>
    <w:rsid w:val="00683D50"/>
    <w:rsid w:val="00684C0C"/>
    <w:rsid w:val="00690B01"/>
    <w:rsid w:val="006A0CE5"/>
    <w:rsid w:val="006B3254"/>
    <w:rsid w:val="006B52A8"/>
    <w:rsid w:val="006C1045"/>
    <w:rsid w:val="006C1A09"/>
    <w:rsid w:val="006C5151"/>
    <w:rsid w:val="006C51D6"/>
    <w:rsid w:val="006E06A3"/>
    <w:rsid w:val="006F4F66"/>
    <w:rsid w:val="00704338"/>
    <w:rsid w:val="007046DB"/>
    <w:rsid w:val="00706B06"/>
    <w:rsid w:val="0071372A"/>
    <w:rsid w:val="00731C3B"/>
    <w:rsid w:val="00737F3F"/>
    <w:rsid w:val="00743C8B"/>
    <w:rsid w:val="00764636"/>
    <w:rsid w:val="00764D4B"/>
    <w:rsid w:val="0076589B"/>
    <w:rsid w:val="007739C4"/>
    <w:rsid w:val="00795681"/>
    <w:rsid w:val="007A2969"/>
    <w:rsid w:val="007B52A7"/>
    <w:rsid w:val="007C4B34"/>
    <w:rsid w:val="007C7B06"/>
    <w:rsid w:val="007D3F25"/>
    <w:rsid w:val="007F55A3"/>
    <w:rsid w:val="0080057C"/>
    <w:rsid w:val="00827FBE"/>
    <w:rsid w:val="00836B46"/>
    <w:rsid w:val="00837472"/>
    <w:rsid w:val="0084187A"/>
    <w:rsid w:val="00846EBC"/>
    <w:rsid w:val="008654EA"/>
    <w:rsid w:val="00866A76"/>
    <w:rsid w:val="00875743"/>
    <w:rsid w:val="00885440"/>
    <w:rsid w:val="00887D3F"/>
    <w:rsid w:val="008937CE"/>
    <w:rsid w:val="00893937"/>
    <w:rsid w:val="00897ED0"/>
    <w:rsid w:val="008A3357"/>
    <w:rsid w:val="008B4489"/>
    <w:rsid w:val="008B5C37"/>
    <w:rsid w:val="008B6C67"/>
    <w:rsid w:val="008D1FA6"/>
    <w:rsid w:val="008D42AB"/>
    <w:rsid w:val="008E0D8E"/>
    <w:rsid w:val="008E1769"/>
    <w:rsid w:val="008E7389"/>
    <w:rsid w:val="008F1EC8"/>
    <w:rsid w:val="00901D64"/>
    <w:rsid w:val="00913C5F"/>
    <w:rsid w:val="0093322D"/>
    <w:rsid w:val="00943492"/>
    <w:rsid w:val="009509EA"/>
    <w:rsid w:val="00963090"/>
    <w:rsid w:val="00970D31"/>
    <w:rsid w:val="00972DEB"/>
    <w:rsid w:val="00974A8E"/>
    <w:rsid w:val="009834D3"/>
    <w:rsid w:val="009A19AE"/>
    <w:rsid w:val="009A5A1B"/>
    <w:rsid w:val="009B5988"/>
    <w:rsid w:val="009C16D9"/>
    <w:rsid w:val="009C1746"/>
    <w:rsid w:val="009D1FE7"/>
    <w:rsid w:val="009D3E4F"/>
    <w:rsid w:val="009D4A21"/>
    <w:rsid w:val="009D59A6"/>
    <w:rsid w:val="009D7F4E"/>
    <w:rsid w:val="009E7D2D"/>
    <w:rsid w:val="00A042DC"/>
    <w:rsid w:val="00A15518"/>
    <w:rsid w:val="00A23D38"/>
    <w:rsid w:val="00A25C51"/>
    <w:rsid w:val="00A33D36"/>
    <w:rsid w:val="00A52580"/>
    <w:rsid w:val="00A57C39"/>
    <w:rsid w:val="00A66B19"/>
    <w:rsid w:val="00A81290"/>
    <w:rsid w:val="00A82C94"/>
    <w:rsid w:val="00A92664"/>
    <w:rsid w:val="00A939A8"/>
    <w:rsid w:val="00AB74A4"/>
    <w:rsid w:val="00AC2637"/>
    <w:rsid w:val="00AC6D31"/>
    <w:rsid w:val="00AD69B6"/>
    <w:rsid w:val="00AE2CCD"/>
    <w:rsid w:val="00B029AB"/>
    <w:rsid w:val="00B029DF"/>
    <w:rsid w:val="00B038D6"/>
    <w:rsid w:val="00B12CEC"/>
    <w:rsid w:val="00B16A26"/>
    <w:rsid w:val="00B23D91"/>
    <w:rsid w:val="00B2761C"/>
    <w:rsid w:val="00B324D0"/>
    <w:rsid w:val="00B7268F"/>
    <w:rsid w:val="00B73265"/>
    <w:rsid w:val="00B73FE1"/>
    <w:rsid w:val="00B758E2"/>
    <w:rsid w:val="00B76052"/>
    <w:rsid w:val="00B84FF2"/>
    <w:rsid w:val="00B926ED"/>
    <w:rsid w:val="00BA19DE"/>
    <w:rsid w:val="00BB21D0"/>
    <w:rsid w:val="00BD19A0"/>
    <w:rsid w:val="00BE049F"/>
    <w:rsid w:val="00BE7FA2"/>
    <w:rsid w:val="00BF3211"/>
    <w:rsid w:val="00BF5548"/>
    <w:rsid w:val="00BF5ABD"/>
    <w:rsid w:val="00C03F58"/>
    <w:rsid w:val="00C13FA3"/>
    <w:rsid w:val="00C17B1A"/>
    <w:rsid w:val="00C232B2"/>
    <w:rsid w:val="00C30ADA"/>
    <w:rsid w:val="00C40A89"/>
    <w:rsid w:val="00C4100C"/>
    <w:rsid w:val="00C45DCF"/>
    <w:rsid w:val="00C60DB7"/>
    <w:rsid w:val="00C64838"/>
    <w:rsid w:val="00C6596D"/>
    <w:rsid w:val="00C7146B"/>
    <w:rsid w:val="00C71A1E"/>
    <w:rsid w:val="00C749F4"/>
    <w:rsid w:val="00C75931"/>
    <w:rsid w:val="00C7749C"/>
    <w:rsid w:val="00C80503"/>
    <w:rsid w:val="00C84F26"/>
    <w:rsid w:val="00C90A4A"/>
    <w:rsid w:val="00C91A16"/>
    <w:rsid w:val="00CA19C9"/>
    <w:rsid w:val="00CA7066"/>
    <w:rsid w:val="00CB7CA5"/>
    <w:rsid w:val="00CC2EF6"/>
    <w:rsid w:val="00CC738B"/>
    <w:rsid w:val="00CC7AD8"/>
    <w:rsid w:val="00CD70CE"/>
    <w:rsid w:val="00CE1876"/>
    <w:rsid w:val="00CE6E53"/>
    <w:rsid w:val="00CF288C"/>
    <w:rsid w:val="00D07344"/>
    <w:rsid w:val="00D104B7"/>
    <w:rsid w:val="00D171B0"/>
    <w:rsid w:val="00D23FE8"/>
    <w:rsid w:val="00D2573B"/>
    <w:rsid w:val="00D323BD"/>
    <w:rsid w:val="00D34836"/>
    <w:rsid w:val="00D34AE3"/>
    <w:rsid w:val="00D435B9"/>
    <w:rsid w:val="00D44807"/>
    <w:rsid w:val="00D5424B"/>
    <w:rsid w:val="00D6588D"/>
    <w:rsid w:val="00D702DE"/>
    <w:rsid w:val="00D71923"/>
    <w:rsid w:val="00D74A1C"/>
    <w:rsid w:val="00D7614E"/>
    <w:rsid w:val="00D84F82"/>
    <w:rsid w:val="00D9457E"/>
    <w:rsid w:val="00DA1464"/>
    <w:rsid w:val="00DB28BA"/>
    <w:rsid w:val="00DC34B3"/>
    <w:rsid w:val="00DF13D4"/>
    <w:rsid w:val="00DF1A57"/>
    <w:rsid w:val="00DF1BFD"/>
    <w:rsid w:val="00DF410A"/>
    <w:rsid w:val="00E00101"/>
    <w:rsid w:val="00E0532C"/>
    <w:rsid w:val="00E203C9"/>
    <w:rsid w:val="00E20B76"/>
    <w:rsid w:val="00E25CE8"/>
    <w:rsid w:val="00E26B1D"/>
    <w:rsid w:val="00E3593B"/>
    <w:rsid w:val="00E35CD6"/>
    <w:rsid w:val="00E42A59"/>
    <w:rsid w:val="00E44F69"/>
    <w:rsid w:val="00E46A70"/>
    <w:rsid w:val="00E52C31"/>
    <w:rsid w:val="00E55757"/>
    <w:rsid w:val="00E55F9D"/>
    <w:rsid w:val="00E56407"/>
    <w:rsid w:val="00E618BE"/>
    <w:rsid w:val="00E706AF"/>
    <w:rsid w:val="00E70FCA"/>
    <w:rsid w:val="00E733B3"/>
    <w:rsid w:val="00E75F14"/>
    <w:rsid w:val="00E779D5"/>
    <w:rsid w:val="00E84D2A"/>
    <w:rsid w:val="00EA2E7F"/>
    <w:rsid w:val="00EA2EA9"/>
    <w:rsid w:val="00EB4AC6"/>
    <w:rsid w:val="00EC3588"/>
    <w:rsid w:val="00ED0714"/>
    <w:rsid w:val="00ED1F91"/>
    <w:rsid w:val="00ED5C7B"/>
    <w:rsid w:val="00ED7D06"/>
    <w:rsid w:val="00F04A1F"/>
    <w:rsid w:val="00F1597A"/>
    <w:rsid w:val="00F41819"/>
    <w:rsid w:val="00F549D6"/>
    <w:rsid w:val="00F660D4"/>
    <w:rsid w:val="00F66493"/>
    <w:rsid w:val="00F74033"/>
    <w:rsid w:val="00F7765F"/>
    <w:rsid w:val="00F80EE7"/>
    <w:rsid w:val="00F83DE7"/>
    <w:rsid w:val="00F87F15"/>
    <w:rsid w:val="00F9638E"/>
    <w:rsid w:val="00FA5638"/>
    <w:rsid w:val="00FA6621"/>
    <w:rsid w:val="00FB0C41"/>
    <w:rsid w:val="00FB228B"/>
    <w:rsid w:val="00FB6D39"/>
    <w:rsid w:val="00FD1C59"/>
    <w:rsid w:val="00FD6164"/>
    <w:rsid w:val="00FE6FA1"/>
    <w:rsid w:val="00FF4F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2819BB"/>
  <w15:docId w15:val="{87BBA824-DD48-4FD4-8AAD-649932F5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17C30"/>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aliases w:val="Tabella senza bordi"/>
    <w:basedOn w:val="Tabellanormale"/>
    <w:uiPriority w:val="39"/>
    <w:rsid w:val="003650AA"/>
    <w:tblPr>
      <w:tblBorders>
        <w:insideH w:val="single" w:sz="4" w:space="0" w:color="auto"/>
      </w:tblBorders>
    </w:tblPr>
  </w:style>
  <w:style w:type="paragraph" w:customStyle="1" w:styleId="NormalParagraphStyle">
    <w:name w:val="NormalParagraphStyle"/>
    <w:basedOn w:val="Normale"/>
    <w:rsid w:val="00DE233C"/>
    <w:pPr>
      <w:widowControl w:val="0"/>
      <w:autoSpaceDE w:val="0"/>
      <w:autoSpaceDN w:val="0"/>
      <w:adjustRightInd w:val="0"/>
      <w:spacing w:line="288" w:lineRule="auto"/>
      <w:textAlignment w:val="center"/>
    </w:pPr>
    <w:rPr>
      <w:rFonts w:ascii="Times-Roman" w:hAnsi="Times-Roman"/>
      <w:color w:val="000000"/>
    </w:rPr>
  </w:style>
  <w:style w:type="paragraph" w:styleId="Intestazione">
    <w:name w:val="header"/>
    <w:basedOn w:val="Normale"/>
    <w:rsid w:val="00D356CA"/>
    <w:pPr>
      <w:tabs>
        <w:tab w:val="center" w:pos="4153"/>
        <w:tab w:val="right" w:pos="8306"/>
      </w:tabs>
    </w:pPr>
  </w:style>
  <w:style w:type="paragraph" w:styleId="Pidipagina">
    <w:name w:val="footer"/>
    <w:basedOn w:val="Normale"/>
    <w:semiHidden/>
    <w:rsid w:val="00D356CA"/>
    <w:pPr>
      <w:tabs>
        <w:tab w:val="center" w:pos="4153"/>
        <w:tab w:val="right" w:pos="8306"/>
      </w:tabs>
    </w:pPr>
  </w:style>
  <w:style w:type="paragraph" w:customStyle="1" w:styleId="CorpoTestoUnipd">
    <w:name w:val="Corpo Testo Unipd"/>
    <w:basedOn w:val="Normale"/>
    <w:autoRedefine/>
    <w:rsid w:val="006F44A3"/>
    <w:pPr>
      <w:spacing w:after="60" w:line="288" w:lineRule="auto"/>
      <w:jc w:val="both"/>
    </w:pPr>
    <w:rPr>
      <w:rFonts w:ascii="Arial" w:hAnsi="Arial" w:cs="Arial"/>
      <w:sz w:val="17"/>
      <w:szCs w:val="22"/>
      <w:lang w:eastAsia="it-IT"/>
    </w:rPr>
  </w:style>
  <w:style w:type="paragraph" w:styleId="Puntoelenco">
    <w:name w:val="List Bullet"/>
    <w:basedOn w:val="Normale"/>
    <w:autoRedefine/>
    <w:rsid w:val="002A477D"/>
    <w:pPr>
      <w:numPr>
        <w:numId w:val="1"/>
      </w:numPr>
    </w:pPr>
  </w:style>
  <w:style w:type="character" w:styleId="Numeropagina">
    <w:name w:val="page number"/>
    <w:basedOn w:val="Carpredefinitoparagrafo"/>
    <w:rsid w:val="006F44A3"/>
  </w:style>
  <w:style w:type="paragraph" w:customStyle="1" w:styleId="UnipdDecreta">
    <w:name w:val="Unipd Decreta"/>
    <w:basedOn w:val="Normale"/>
    <w:rsid w:val="00DB1446"/>
    <w:pPr>
      <w:jc w:val="center"/>
    </w:pPr>
    <w:rPr>
      <w:rFonts w:ascii="Arial" w:hAnsi="Arial" w:cs="Arial"/>
      <w:b/>
      <w:sz w:val="22"/>
      <w:szCs w:val="22"/>
      <w:lang w:eastAsia="it-IT"/>
    </w:rPr>
  </w:style>
  <w:style w:type="paragraph" w:customStyle="1" w:styleId="StileUnipdDecretaprima6ptdopo6pt">
    <w:name w:val="Stile Unipd Decreta + prima 6 pt  dopo 6 pt"/>
    <w:basedOn w:val="UnipdDecreta"/>
    <w:autoRedefine/>
    <w:rsid w:val="00DB1446"/>
    <w:pPr>
      <w:spacing w:before="240" w:after="240"/>
    </w:pPr>
    <w:rPr>
      <w:rFonts w:cs="Times New Roman"/>
      <w:bCs/>
      <w:szCs w:val="20"/>
    </w:rPr>
  </w:style>
  <w:style w:type="paragraph" w:styleId="Testofumetto">
    <w:name w:val="Balloon Text"/>
    <w:basedOn w:val="Normale"/>
    <w:link w:val="TestofumettoCarattere"/>
    <w:uiPriority w:val="99"/>
    <w:semiHidden/>
    <w:unhideWhenUsed/>
    <w:rsid w:val="00027C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C46"/>
    <w:rPr>
      <w:rFonts w:ascii="Tahoma" w:hAnsi="Tahoma" w:cs="Tahoma"/>
      <w:sz w:val="16"/>
      <w:szCs w:val="16"/>
      <w:lang w:eastAsia="en-US"/>
    </w:rPr>
  </w:style>
  <w:style w:type="paragraph" w:styleId="Mappadocumento">
    <w:name w:val="Document Map"/>
    <w:basedOn w:val="Normale"/>
    <w:link w:val="MappadocumentoCarattere"/>
    <w:uiPriority w:val="99"/>
    <w:semiHidden/>
    <w:unhideWhenUsed/>
    <w:rsid w:val="004D24BE"/>
    <w:rPr>
      <w:rFonts w:ascii="Lucida Grande" w:hAnsi="Lucida Grande"/>
    </w:rPr>
  </w:style>
  <w:style w:type="character" w:customStyle="1" w:styleId="MappadocumentoCarattere">
    <w:name w:val="Mappa documento Carattere"/>
    <w:basedOn w:val="Carpredefinitoparagrafo"/>
    <w:link w:val="Mappadocumento"/>
    <w:uiPriority w:val="99"/>
    <w:semiHidden/>
    <w:rsid w:val="004D24BE"/>
    <w:rPr>
      <w:rFonts w:ascii="Lucida Grande" w:hAnsi="Lucida Grande"/>
      <w:sz w:val="24"/>
      <w:szCs w:val="24"/>
      <w:lang w:eastAsia="en-US"/>
    </w:rPr>
  </w:style>
  <w:style w:type="character" w:styleId="Collegamentoipertestuale">
    <w:name w:val="Hyperlink"/>
    <w:basedOn w:val="Carpredefinitoparagrafo"/>
    <w:uiPriority w:val="99"/>
    <w:rsid w:val="00E3593B"/>
    <w:rPr>
      <w:color w:val="0000FF" w:themeColor="hyperlink"/>
      <w:u w:val="single"/>
    </w:rPr>
  </w:style>
  <w:style w:type="character" w:styleId="Collegamentovisitato">
    <w:name w:val="FollowedHyperlink"/>
    <w:basedOn w:val="Carpredefinitoparagrafo"/>
    <w:rsid w:val="006F4F66"/>
    <w:rPr>
      <w:color w:val="800080" w:themeColor="followedHyperlink"/>
      <w:u w:val="single"/>
    </w:rPr>
  </w:style>
  <w:style w:type="paragraph" w:customStyle="1" w:styleId="Standard">
    <w:name w:val="Standard"/>
    <w:rsid w:val="00FB0C41"/>
    <w:pPr>
      <w:suppressAutoHyphens/>
      <w:autoSpaceDN w:val="0"/>
      <w:textAlignment w:val="baseline"/>
    </w:pPr>
    <w:rPr>
      <w:rFonts w:ascii="Cambria" w:eastAsia="SimSun" w:hAnsi="Cambria" w:cs="F"/>
      <w:kern w:val="3"/>
    </w:rPr>
  </w:style>
  <w:style w:type="paragraph" w:styleId="Nessunaspaziatura">
    <w:name w:val="No Spacing"/>
    <w:rsid w:val="00FB0C41"/>
    <w:pPr>
      <w:widowControl w:val="0"/>
      <w:suppressAutoHyphens/>
      <w:autoSpaceDN w:val="0"/>
      <w:textAlignment w:val="baseline"/>
    </w:pPr>
    <w:rPr>
      <w:rFonts w:ascii="Cambria" w:eastAsia="Cambria" w:hAnsi="Cambria" w:cs="Cambria"/>
      <w:kern w:val="3"/>
      <w:sz w:val="22"/>
      <w:szCs w:val="22"/>
      <w:lang w:val="en-US" w:eastAsia="en-US"/>
    </w:rPr>
  </w:style>
  <w:style w:type="character" w:customStyle="1" w:styleId="CollegamentoInternet">
    <w:name w:val="Collegamento Internet"/>
    <w:basedOn w:val="Carpredefinitoparagrafo"/>
    <w:uiPriority w:val="99"/>
    <w:unhideWhenUsed/>
    <w:rsid w:val="00542923"/>
    <w:rPr>
      <w:color w:val="0000FF" w:themeColor="hyperlink"/>
      <w:u w:val="single"/>
    </w:rPr>
  </w:style>
  <w:style w:type="paragraph" w:customStyle="1" w:styleId="brz-tp-paragraph">
    <w:name w:val="brz-tp-paragraph"/>
    <w:basedOn w:val="Normale"/>
    <w:rsid w:val="009D59A6"/>
    <w:pPr>
      <w:spacing w:before="100" w:beforeAutospacing="1" w:after="100" w:afterAutospacing="1"/>
    </w:pPr>
    <w:rPr>
      <w:lang w:eastAsia="it-IT"/>
    </w:rPr>
  </w:style>
  <w:style w:type="character" w:customStyle="1" w:styleId="brz-cp-color1">
    <w:name w:val="brz-cp-color1"/>
    <w:basedOn w:val="Carpredefinitoparagrafo"/>
    <w:rsid w:val="009D59A6"/>
  </w:style>
  <w:style w:type="character" w:styleId="Enfasigrassetto">
    <w:name w:val="Strong"/>
    <w:basedOn w:val="Carpredefinitoparagrafo"/>
    <w:uiPriority w:val="22"/>
    <w:qFormat/>
    <w:rsid w:val="009D59A6"/>
    <w:rPr>
      <w:b/>
      <w:bCs/>
    </w:rPr>
  </w:style>
  <w:style w:type="character" w:styleId="Enfasicorsivo">
    <w:name w:val="Emphasis"/>
    <w:basedOn w:val="Carpredefinitoparagrafo"/>
    <w:uiPriority w:val="20"/>
    <w:qFormat/>
    <w:rsid w:val="00182D4A"/>
    <w:rPr>
      <w:i/>
      <w:iCs/>
    </w:rPr>
  </w:style>
  <w:style w:type="paragraph" w:styleId="Paragrafoelenco">
    <w:name w:val="List Paragraph"/>
    <w:basedOn w:val="Normale"/>
    <w:uiPriority w:val="34"/>
    <w:qFormat/>
    <w:rsid w:val="008A3357"/>
    <w:pPr>
      <w:ind w:left="720"/>
      <w:contextualSpacing/>
    </w:pPr>
  </w:style>
  <w:style w:type="paragraph" w:styleId="NormaleWeb">
    <w:name w:val="Normal (Web)"/>
    <w:basedOn w:val="Normale"/>
    <w:uiPriority w:val="99"/>
    <w:semiHidden/>
    <w:unhideWhenUsed/>
    <w:rsid w:val="00E46A70"/>
    <w:pPr>
      <w:spacing w:before="100" w:beforeAutospacing="1" w:after="100" w:afterAutospacing="1"/>
    </w:pPr>
    <w:rPr>
      <w:lang w:eastAsia="it-IT"/>
    </w:rPr>
  </w:style>
  <w:style w:type="paragraph" w:styleId="Revisione">
    <w:name w:val="Revision"/>
    <w:hidden/>
    <w:semiHidden/>
    <w:rsid w:val="00367D0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4528">
      <w:bodyDiv w:val="1"/>
      <w:marLeft w:val="0"/>
      <w:marRight w:val="0"/>
      <w:marTop w:val="0"/>
      <w:marBottom w:val="0"/>
      <w:divBdr>
        <w:top w:val="none" w:sz="0" w:space="0" w:color="auto"/>
        <w:left w:val="none" w:sz="0" w:space="0" w:color="auto"/>
        <w:bottom w:val="none" w:sz="0" w:space="0" w:color="auto"/>
        <w:right w:val="none" w:sz="0" w:space="0" w:color="auto"/>
      </w:divBdr>
    </w:div>
    <w:div w:id="165637617">
      <w:bodyDiv w:val="1"/>
      <w:marLeft w:val="0"/>
      <w:marRight w:val="0"/>
      <w:marTop w:val="0"/>
      <w:marBottom w:val="0"/>
      <w:divBdr>
        <w:top w:val="none" w:sz="0" w:space="0" w:color="auto"/>
        <w:left w:val="none" w:sz="0" w:space="0" w:color="auto"/>
        <w:bottom w:val="none" w:sz="0" w:space="0" w:color="auto"/>
        <w:right w:val="none" w:sz="0" w:space="0" w:color="auto"/>
      </w:divBdr>
    </w:div>
    <w:div w:id="277567760">
      <w:bodyDiv w:val="1"/>
      <w:marLeft w:val="0"/>
      <w:marRight w:val="0"/>
      <w:marTop w:val="0"/>
      <w:marBottom w:val="0"/>
      <w:divBdr>
        <w:top w:val="none" w:sz="0" w:space="0" w:color="auto"/>
        <w:left w:val="none" w:sz="0" w:space="0" w:color="auto"/>
        <w:bottom w:val="none" w:sz="0" w:space="0" w:color="auto"/>
        <w:right w:val="none" w:sz="0" w:space="0" w:color="auto"/>
      </w:divBdr>
      <w:divsChild>
        <w:div w:id="615794239">
          <w:marLeft w:val="0"/>
          <w:marRight w:val="0"/>
          <w:marTop w:val="0"/>
          <w:marBottom w:val="525"/>
          <w:divBdr>
            <w:top w:val="none" w:sz="0" w:space="0" w:color="auto"/>
            <w:left w:val="none" w:sz="0" w:space="0" w:color="auto"/>
            <w:bottom w:val="none" w:sz="0" w:space="0" w:color="auto"/>
            <w:right w:val="none" w:sz="0" w:space="0" w:color="auto"/>
          </w:divBdr>
          <w:divsChild>
            <w:div w:id="6464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7440">
      <w:bodyDiv w:val="1"/>
      <w:marLeft w:val="0"/>
      <w:marRight w:val="0"/>
      <w:marTop w:val="0"/>
      <w:marBottom w:val="0"/>
      <w:divBdr>
        <w:top w:val="none" w:sz="0" w:space="0" w:color="auto"/>
        <w:left w:val="none" w:sz="0" w:space="0" w:color="auto"/>
        <w:bottom w:val="none" w:sz="0" w:space="0" w:color="auto"/>
        <w:right w:val="none" w:sz="0" w:space="0" w:color="auto"/>
      </w:divBdr>
    </w:div>
    <w:div w:id="1259831229">
      <w:bodyDiv w:val="1"/>
      <w:marLeft w:val="0"/>
      <w:marRight w:val="0"/>
      <w:marTop w:val="0"/>
      <w:marBottom w:val="0"/>
      <w:divBdr>
        <w:top w:val="none" w:sz="0" w:space="0" w:color="auto"/>
        <w:left w:val="none" w:sz="0" w:space="0" w:color="auto"/>
        <w:bottom w:val="none" w:sz="0" w:space="0" w:color="auto"/>
        <w:right w:val="none" w:sz="0" w:space="0" w:color="auto"/>
      </w:divBdr>
      <w:divsChild>
        <w:div w:id="1640529341">
          <w:marLeft w:val="0"/>
          <w:marRight w:val="0"/>
          <w:marTop w:val="0"/>
          <w:marBottom w:val="0"/>
          <w:divBdr>
            <w:top w:val="none" w:sz="0" w:space="0" w:color="auto"/>
            <w:left w:val="none" w:sz="0" w:space="0" w:color="auto"/>
            <w:bottom w:val="none" w:sz="0" w:space="0" w:color="auto"/>
            <w:right w:val="none" w:sz="0" w:space="0" w:color="auto"/>
          </w:divBdr>
        </w:div>
        <w:div w:id="1834641454">
          <w:marLeft w:val="0"/>
          <w:marRight w:val="0"/>
          <w:marTop w:val="0"/>
          <w:marBottom w:val="0"/>
          <w:divBdr>
            <w:top w:val="none" w:sz="0" w:space="0" w:color="auto"/>
            <w:left w:val="none" w:sz="0" w:space="0" w:color="auto"/>
            <w:bottom w:val="none" w:sz="0" w:space="0" w:color="auto"/>
            <w:right w:val="none" w:sz="0" w:space="0" w:color="auto"/>
          </w:divBdr>
        </w:div>
        <w:div w:id="1525897693">
          <w:marLeft w:val="0"/>
          <w:marRight w:val="0"/>
          <w:marTop w:val="0"/>
          <w:marBottom w:val="0"/>
          <w:divBdr>
            <w:top w:val="none" w:sz="0" w:space="0" w:color="auto"/>
            <w:left w:val="none" w:sz="0" w:space="0" w:color="auto"/>
            <w:bottom w:val="none" w:sz="0" w:space="0" w:color="auto"/>
            <w:right w:val="none" w:sz="0" w:space="0" w:color="auto"/>
          </w:divBdr>
        </w:div>
        <w:div w:id="382140858">
          <w:marLeft w:val="0"/>
          <w:marRight w:val="0"/>
          <w:marTop w:val="0"/>
          <w:marBottom w:val="0"/>
          <w:divBdr>
            <w:top w:val="none" w:sz="0" w:space="0" w:color="auto"/>
            <w:left w:val="none" w:sz="0" w:space="0" w:color="auto"/>
            <w:bottom w:val="none" w:sz="0" w:space="0" w:color="auto"/>
            <w:right w:val="none" w:sz="0" w:space="0" w:color="auto"/>
          </w:divBdr>
        </w:div>
        <w:div w:id="1296251696">
          <w:marLeft w:val="0"/>
          <w:marRight w:val="0"/>
          <w:marTop w:val="0"/>
          <w:marBottom w:val="0"/>
          <w:divBdr>
            <w:top w:val="none" w:sz="0" w:space="0" w:color="auto"/>
            <w:left w:val="none" w:sz="0" w:space="0" w:color="auto"/>
            <w:bottom w:val="none" w:sz="0" w:space="0" w:color="auto"/>
            <w:right w:val="none" w:sz="0" w:space="0" w:color="auto"/>
          </w:divBdr>
        </w:div>
      </w:divsChild>
    </w:div>
    <w:div w:id="1463841186">
      <w:bodyDiv w:val="1"/>
      <w:marLeft w:val="0"/>
      <w:marRight w:val="0"/>
      <w:marTop w:val="0"/>
      <w:marBottom w:val="0"/>
      <w:divBdr>
        <w:top w:val="none" w:sz="0" w:space="0" w:color="auto"/>
        <w:left w:val="none" w:sz="0" w:space="0" w:color="auto"/>
        <w:bottom w:val="none" w:sz="0" w:space="0" w:color="auto"/>
        <w:right w:val="none" w:sz="0" w:space="0" w:color="auto"/>
      </w:divBdr>
      <w:divsChild>
        <w:div w:id="1457529315">
          <w:marLeft w:val="0"/>
          <w:marRight w:val="0"/>
          <w:marTop w:val="0"/>
          <w:marBottom w:val="0"/>
          <w:divBdr>
            <w:top w:val="none" w:sz="0" w:space="0" w:color="auto"/>
            <w:left w:val="none" w:sz="0" w:space="0" w:color="auto"/>
            <w:bottom w:val="none" w:sz="0" w:space="0" w:color="auto"/>
            <w:right w:val="none" w:sz="0" w:space="0" w:color="auto"/>
          </w:divBdr>
        </w:div>
        <w:div w:id="456752626">
          <w:marLeft w:val="0"/>
          <w:marRight w:val="0"/>
          <w:marTop w:val="0"/>
          <w:marBottom w:val="0"/>
          <w:divBdr>
            <w:top w:val="none" w:sz="0" w:space="0" w:color="auto"/>
            <w:left w:val="none" w:sz="0" w:space="0" w:color="auto"/>
            <w:bottom w:val="none" w:sz="0" w:space="0" w:color="auto"/>
            <w:right w:val="none" w:sz="0" w:space="0" w:color="auto"/>
          </w:divBdr>
        </w:div>
        <w:div w:id="1451169685">
          <w:marLeft w:val="0"/>
          <w:marRight w:val="0"/>
          <w:marTop w:val="0"/>
          <w:marBottom w:val="0"/>
          <w:divBdr>
            <w:top w:val="none" w:sz="0" w:space="0" w:color="auto"/>
            <w:left w:val="none" w:sz="0" w:space="0" w:color="auto"/>
            <w:bottom w:val="none" w:sz="0" w:space="0" w:color="auto"/>
            <w:right w:val="none" w:sz="0" w:space="0" w:color="auto"/>
          </w:divBdr>
        </w:div>
        <w:div w:id="1301500939">
          <w:marLeft w:val="0"/>
          <w:marRight w:val="0"/>
          <w:marTop w:val="0"/>
          <w:marBottom w:val="0"/>
          <w:divBdr>
            <w:top w:val="none" w:sz="0" w:space="0" w:color="auto"/>
            <w:left w:val="none" w:sz="0" w:space="0" w:color="auto"/>
            <w:bottom w:val="none" w:sz="0" w:space="0" w:color="auto"/>
            <w:right w:val="none" w:sz="0" w:space="0" w:color="auto"/>
          </w:divBdr>
        </w:div>
        <w:div w:id="1352680882">
          <w:marLeft w:val="0"/>
          <w:marRight w:val="0"/>
          <w:marTop w:val="0"/>
          <w:marBottom w:val="0"/>
          <w:divBdr>
            <w:top w:val="none" w:sz="0" w:space="0" w:color="auto"/>
            <w:left w:val="none" w:sz="0" w:space="0" w:color="auto"/>
            <w:bottom w:val="none" w:sz="0" w:space="0" w:color="auto"/>
            <w:right w:val="none" w:sz="0" w:space="0" w:color="auto"/>
          </w:divBdr>
        </w:div>
      </w:divsChild>
    </w:div>
    <w:div w:id="1688486679">
      <w:bodyDiv w:val="1"/>
      <w:marLeft w:val="0"/>
      <w:marRight w:val="0"/>
      <w:marTop w:val="0"/>
      <w:marBottom w:val="0"/>
      <w:divBdr>
        <w:top w:val="none" w:sz="0" w:space="0" w:color="auto"/>
        <w:left w:val="none" w:sz="0" w:space="0" w:color="auto"/>
        <w:bottom w:val="none" w:sz="0" w:space="0" w:color="auto"/>
        <w:right w:val="none" w:sz="0" w:space="0" w:color="auto"/>
      </w:divBdr>
      <w:divsChild>
        <w:div w:id="804590858">
          <w:marLeft w:val="0"/>
          <w:marRight w:val="0"/>
          <w:marTop w:val="0"/>
          <w:marBottom w:val="0"/>
          <w:divBdr>
            <w:top w:val="none" w:sz="0" w:space="0" w:color="auto"/>
            <w:left w:val="none" w:sz="0" w:space="0" w:color="auto"/>
            <w:bottom w:val="none" w:sz="0" w:space="0" w:color="auto"/>
            <w:right w:val="none" w:sz="0" w:space="0" w:color="auto"/>
          </w:divBdr>
        </w:div>
        <w:div w:id="839850339">
          <w:marLeft w:val="0"/>
          <w:marRight w:val="0"/>
          <w:marTop w:val="0"/>
          <w:marBottom w:val="0"/>
          <w:divBdr>
            <w:top w:val="none" w:sz="0" w:space="0" w:color="auto"/>
            <w:left w:val="none" w:sz="0" w:space="0" w:color="auto"/>
            <w:bottom w:val="none" w:sz="0" w:space="0" w:color="auto"/>
            <w:right w:val="none" w:sz="0" w:space="0" w:color="auto"/>
          </w:divBdr>
        </w:div>
        <w:div w:id="1782186385">
          <w:marLeft w:val="0"/>
          <w:marRight w:val="0"/>
          <w:marTop w:val="0"/>
          <w:marBottom w:val="0"/>
          <w:divBdr>
            <w:top w:val="none" w:sz="0" w:space="0" w:color="auto"/>
            <w:left w:val="none" w:sz="0" w:space="0" w:color="auto"/>
            <w:bottom w:val="none" w:sz="0" w:space="0" w:color="auto"/>
            <w:right w:val="none" w:sz="0" w:space="0" w:color="auto"/>
          </w:divBdr>
        </w:div>
        <w:div w:id="547886548">
          <w:marLeft w:val="0"/>
          <w:marRight w:val="0"/>
          <w:marTop w:val="0"/>
          <w:marBottom w:val="0"/>
          <w:divBdr>
            <w:top w:val="none" w:sz="0" w:space="0" w:color="auto"/>
            <w:left w:val="none" w:sz="0" w:space="0" w:color="auto"/>
            <w:bottom w:val="none" w:sz="0" w:space="0" w:color="auto"/>
            <w:right w:val="none" w:sz="0" w:space="0" w:color="auto"/>
          </w:divBdr>
        </w:div>
      </w:divsChild>
    </w:div>
    <w:div w:id="1912546508">
      <w:bodyDiv w:val="1"/>
      <w:marLeft w:val="0"/>
      <w:marRight w:val="0"/>
      <w:marTop w:val="0"/>
      <w:marBottom w:val="0"/>
      <w:divBdr>
        <w:top w:val="none" w:sz="0" w:space="0" w:color="auto"/>
        <w:left w:val="none" w:sz="0" w:space="0" w:color="auto"/>
        <w:bottom w:val="none" w:sz="0" w:space="0" w:color="auto"/>
        <w:right w:val="none" w:sz="0" w:space="0" w:color="auto"/>
      </w:divBdr>
    </w:div>
    <w:div w:id="1983000503">
      <w:bodyDiv w:val="1"/>
      <w:marLeft w:val="0"/>
      <w:marRight w:val="0"/>
      <w:marTop w:val="0"/>
      <w:marBottom w:val="0"/>
      <w:divBdr>
        <w:top w:val="none" w:sz="0" w:space="0" w:color="auto"/>
        <w:left w:val="none" w:sz="0" w:space="0" w:color="auto"/>
        <w:bottom w:val="none" w:sz="0" w:space="0" w:color="auto"/>
        <w:right w:val="none" w:sz="0" w:space="0" w:color="auto"/>
      </w:divBdr>
      <w:divsChild>
        <w:div w:id="1529680131">
          <w:marLeft w:val="0"/>
          <w:marRight w:val="0"/>
          <w:marTop w:val="0"/>
          <w:marBottom w:val="0"/>
          <w:divBdr>
            <w:top w:val="none" w:sz="0" w:space="0" w:color="auto"/>
            <w:left w:val="none" w:sz="0" w:space="0" w:color="auto"/>
            <w:bottom w:val="none" w:sz="0" w:space="0" w:color="auto"/>
            <w:right w:val="none" w:sz="0" w:space="0" w:color="auto"/>
          </w:divBdr>
        </w:div>
        <w:div w:id="789662911">
          <w:marLeft w:val="0"/>
          <w:marRight w:val="0"/>
          <w:marTop w:val="0"/>
          <w:marBottom w:val="0"/>
          <w:divBdr>
            <w:top w:val="none" w:sz="0" w:space="0" w:color="auto"/>
            <w:left w:val="none" w:sz="0" w:space="0" w:color="auto"/>
            <w:bottom w:val="none" w:sz="0" w:space="0" w:color="auto"/>
            <w:right w:val="none" w:sz="0" w:space="0" w:color="auto"/>
          </w:divBdr>
        </w:div>
        <w:div w:id="1421947219">
          <w:marLeft w:val="0"/>
          <w:marRight w:val="0"/>
          <w:marTop w:val="0"/>
          <w:marBottom w:val="0"/>
          <w:divBdr>
            <w:top w:val="none" w:sz="0" w:space="0" w:color="auto"/>
            <w:left w:val="none" w:sz="0" w:space="0" w:color="auto"/>
            <w:bottom w:val="none" w:sz="0" w:space="0" w:color="auto"/>
            <w:right w:val="none" w:sz="0" w:space="0" w:color="auto"/>
          </w:divBdr>
        </w:div>
        <w:div w:id="1270622682">
          <w:marLeft w:val="0"/>
          <w:marRight w:val="0"/>
          <w:marTop w:val="0"/>
          <w:marBottom w:val="0"/>
          <w:divBdr>
            <w:top w:val="none" w:sz="0" w:space="0" w:color="auto"/>
            <w:left w:val="none" w:sz="0" w:space="0" w:color="auto"/>
            <w:bottom w:val="none" w:sz="0" w:space="0" w:color="auto"/>
            <w:right w:val="none" w:sz="0" w:space="0" w:color="auto"/>
          </w:divBdr>
        </w:div>
        <w:div w:id="736824991">
          <w:marLeft w:val="0"/>
          <w:marRight w:val="0"/>
          <w:marTop w:val="0"/>
          <w:marBottom w:val="0"/>
          <w:divBdr>
            <w:top w:val="none" w:sz="0" w:space="0" w:color="auto"/>
            <w:left w:val="none" w:sz="0" w:space="0" w:color="auto"/>
            <w:bottom w:val="none" w:sz="0" w:space="0" w:color="auto"/>
            <w:right w:val="none" w:sz="0" w:space="0" w:color="auto"/>
          </w:divBdr>
        </w:div>
      </w:divsChild>
    </w:div>
    <w:div w:id="20570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c.europa.eu/news/erc-2022-synergy-grants-result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stampa@unipd.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ZZDO~1\AppData\Local\Temp\Modello%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 carta intestata.dotx</Template>
  <TotalTime>9</TotalTime>
  <Pages>3</Pages>
  <Words>1348</Words>
  <Characters>7684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Padova</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Donatella Mazzetto</dc:creator>
  <cp:lastModifiedBy>Menaldo Carla</cp:lastModifiedBy>
  <cp:revision>5</cp:revision>
  <cp:lastPrinted>2020-06-16T09:26:00Z</cp:lastPrinted>
  <dcterms:created xsi:type="dcterms:W3CDTF">2022-10-24T11:41:00Z</dcterms:created>
  <dcterms:modified xsi:type="dcterms:W3CDTF">2022-10-25T07:28:00Z</dcterms:modified>
</cp:coreProperties>
</file>