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2B" w:rsidRDefault="00061D19" w:rsidP="00061D1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602691" cy="2549321"/>
            <wp:effectExtent l="19050" t="0" r="0" b="0"/>
            <wp:docPr id="1" name="Immagine 0" descr="P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5284" cy="255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D19" w:rsidRDefault="00061D19" w:rsidP="00061D19">
      <w:pPr>
        <w:jc w:val="center"/>
      </w:pPr>
    </w:p>
    <w:p w:rsidR="00061D19" w:rsidRDefault="00061D19" w:rsidP="00061D19">
      <w:pPr>
        <w:pStyle w:val="NormaleWeb"/>
        <w:shd w:val="clear" w:color="auto" w:fill="FFFFFF"/>
        <w:spacing w:before="0" w:beforeAutospacing="0" w:after="0"/>
        <w:jc w:val="center"/>
      </w:pPr>
      <w:r>
        <w:rPr>
          <w:b/>
          <w:bCs/>
          <w:color w:val="000000"/>
        </w:rPr>
        <w:t>2011-2022</w:t>
      </w:r>
    </w:p>
    <w:p w:rsidR="00061D19" w:rsidRDefault="00061D19" w:rsidP="00061D19">
      <w:pPr>
        <w:pStyle w:val="NormaleWeb"/>
        <w:shd w:val="clear" w:color="auto" w:fill="FFFFFF"/>
        <w:spacing w:before="0" w:beforeAutospacing="0" w:after="0"/>
        <w:jc w:val="center"/>
      </w:pPr>
      <w:r>
        <w:rPr>
          <w:b/>
          <w:bCs/>
          <w:color w:val="000000"/>
        </w:rPr>
        <w:t>Dieci anni di Comitato PFU</w:t>
      </w:r>
    </w:p>
    <w:p w:rsidR="00061D19" w:rsidRDefault="00061D19" w:rsidP="00061D19">
      <w:pPr>
        <w:pStyle w:val="NormaleWeb"/>
        <w:shd w:val="clear" w:color="auto" w:fill="FFFFFF"/>
        <w:spacing w:before="0" w:beforeAutospacing="0" w:after="0"/>
        <w:jc w:val="center"/>
      </w:pPr>
      <w:r>
        <w:rPr>
          <w:b/>
          <w:bCs/>
          <w:color w:val="000000"/>
        </w:rPr>
        <w:t>Pneumatici Fuori Uso – Veicoli fine vita</w:t>
      </w:r>
    </w:p>
    <w:p w:rsidR="00061D19" w:rsidRDefault="00061D19" w:rsidP="00061D19">
      <w:pPr>
        <w:pStyle w:val="NormaleWeb"/>
        <w:shd w:val="clear" w:color="auto" w:fill="FFFFFF"/>
        <w:spacing w:before="0" w:beforeAutospacing="0" w:after="0"/>
        <w:jc w:val="center"/>
      </w:pPr>
    </w:p>
    <w:p w:rsidR="00061D19" w:rsidRDefault="00061D19" w:rsidP="00061D19">
      <w:pPr>
        <w:pStyle w:val="NormaleWeb"/>
        <w:shd w:val="clear" w:color="auto" w:fill="FFFFFF"/>
        <w:spacing w:before="0" w:beforeAutospacing="0" w:after="0"/>
        <w:jc w:val="center"/>
      </w:pPr>
      <w:r>
        <w:rPr>
          <w:b/>
          <w:bCs/>
          <w:color w:val="C00000"/>
          <w:sz w:val="48"/>
          <w:szCs w:val="48"/>
        </w:rPr>
        <w:t>Il valore infinito degli PFU</w:t>
      </w:r>
    </w:p>
    <w:p w:rsidR="00061D19" w:rsidRDefault="00061D19" w:rsidP="00061D19">
      <w:pPr>
        <w:pStyle w:val="NormaleWeb"/>
        <w:shd w:val="clear" w:color="auto" w:fill="FFFFFF"/>
        <w:spacing w:before="0" w:beforeAutospacing="0" w:after="0"/>
        <w:jc w:val="center"/>
      </w:pPr>
      <w:r>
        <w:rPr>
          <w:b/>
          <w:bCs/>
          <w:color w:val="000000"/>
          <w:sz w:val="20"/>
          <w:szCs w:val="20"/>
        </w:rPr>
        <w:t>Vincenzo Pensa (Presidente Comitato PFU):</w:t>
      </w:r>
    </w:p>
    <w:p w:rsidR="00061D19" w:rsidRDefault="00061D19" w:rsidP="00061D19">
      <w:pPr>
        <w:pStyle w:val="NormaleWeb"/>
        <w:shd w:val="clear" w:color="auto" w:fill="FFFFFF"/>
        <w:spacing w:before="0" w:beforeAutospacing="0" w:after="0"/>
        <w:jc w:val="center"/>
      </w:pPr>
      <w:r>
        <w:rPr>
          <w:color w:val="000000"/>
        </w:rPr>
        <w:t>“</w:t>
      </w:r>
      <w:r>
        <w:rPr>
          <w:b/>
          <w:bCs/>
          <w:i/>
          <w:iCs/>
          <w:color w:val="000000"/>
          <w:sz w:val="20"/>
          <w:szCs w:val="20"/>
        </w:rPr>
        <w:t xml:space="preserve">Vincente la sinergia tra impresa, consumatori e </w:t>
      </w:r>
      <w:proofErr w:type="spellStart"/>
      <w:r>
        <w:rPr>
          <w:b/>
          <w:bCs/>
          <w:i/>
          <w:iCs/>
          <w:color w:val="000000"/>
          <w:sz w:val="20"/>
          <w:szCs w:val="20"/>
        </w:rPr>
        <w:t>PA</w:t>
      </w:r>
      <w:proofErr w:type="spellEnd"/>
      <w:r>
        <w:rPr>
          <w:b/>
          <w:bCs/>
          <w:i/>
          <w:iCs/>
          <w:color w:val="000000"/>
          <w:sz w:val="20"/>
          <w:szCs w:val="20"/>
        </w:rPr>
        <w:t>.</w:t>
      </w:r>
    </w:p>
    <w:p w:rsidR="00061D19" w:rsidRDefault="00061D19" w:rsidP="00061D19">
      <w:pPr>
        <w:pStyle w:val="NormaleWeb"/>
        <w:shd w:val="clear" w:color="auto" w:fill="FFFFFF"/>
        <w:spacing w:before="0" w:beforeAutospacing="0" w:after="0"/>
        <w:jc w:val="center"/>
      </w:pPr>
      <w:r>
        <w:rPr>
          <w:b/>
          <w:bCs/>
          <w:i/>
          <w:iCs/>
          <w:color w:val="000000"/>
          <w:sz w:val="20"/>
          <w:szCs w:val="20"/>
        </w:rPr>
        <w:t>Pneumatici fuori uso fonte di nuovo valore per economia e mobilità circolari</w:t>
      </w:r>
      <w:r>
        <w:rPr>
          <w:b/>
          <w:bCs/>
          <w:color w:val="000000"/>
          <w:sz w:val="20"/>
          <w:szCs w:val="20"/>
        </w:rPr>
        <w:t>”</w:t>
      </w:r>
    </w:p>
    <w:p w:rsidR="00061D19" w:rsidRDefault="00061D19" w:rsidP="00061D19">
      <w:pPr>
        <w:pStyle w:val="NormaleWeb"/>
        <w:shd w:val="clear" w:color="auto" w:fill="FFFFFF"/>
        <w:spacing w:before="0" w:beforeAutospacing="0" w:after="0"/>
        <w:jc w:val="center"/>
      </w:pPr>
    </w:p>
    <w:p w:rsidR="00061D19" w:rsidRDefault="00061D19" w:rsidP="00061D19">
      <w:pPr>
        <w:pStyle w:val="NormaleWeb"/>
        <w:shd w:val="clear" w:color="auto" w:fill="FFFFFF"/>
        <w:spacing w:before="0" w:beforeAutospacing="0" w:after="0"/>
        <w:jc w:val="center"/>
      </w:pPr>
      <w:r>
        <w:rPr>
          <w:color w:val="000000"/>
          <w:sz w:val="20"/>
          <w:szCs w:val="20"/>
        </w:rPr>
        <w:t xml:space="preserve">Ogni anno </w:t>
      </w:r>
      <w:r>
        <w:rPr>
          <w:sz w:val="20"/>
          <w:szCs w:val="20"/>
        </w:rPr>
        <w:t>decine di migliaia di tonnellate di pneumatici</w:t>
      </w:r>
      <w:r>
        <w:rPr>
          <w:color w:val="000000"/>
          <w:sz w:val="20"/>
          <w:szCs w:val="20"/>
        </w:rPr>
        <w:t xml:space="preserve"> v</w:t>
      </w:r>
      <w:r>
        <w:rPr>
          <w:sz w:val="20"/>
          <w:szCs w:val="20"/>
        </w:rPr>
        <w:t>engono trasformate in</w:t>
      </w:r>
    </w:p>
    <w:p w:rsidR="00061D19" w:rsidRDefault="00061D19" w:rsidP="00061D19">
      <w:pPr>
        <w:pStyle w:val="NormaleWeb"/>
        <w:shd w:val="clear" w:color="auto" w:fill="FFFFFF"/>
        <w:spacing w:before="0" w:beforeAutospacing="0" w:after="0"/>
        <w:jc w:val="center"/>
      </w:pPr>
      <w:r>
        <w:rPr>
          <w:sz w:val="20"/>
          <w:szCs w:val="20"/>
        </w:rPr>
        <w:t>asfalti, sottofondi stradali, pavimentazioni sportive,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pannelli fonoassorbenti per edilizia e arredo urbano,</w:t>
      </w:r>
    </w:p>
    <w:p w:rsidR="00061D19" w:rsidRDefault="00061D19" w:rsidP="00061D19">
      <w:pPr>
        <w:pStyle w:val="NormaleWeb"/>
        <w:shd w:val="clear" w:color="auto" w:fill="FFFFFF"/>
        <w:spacing w:before="0" w:beforeAutospacing="0" w:after="0"/>
        <w:jc w:val="center"/>
      </w:pPr>
      <w:r>
        <w:rPr>
          <w:sz w:val="20"/>
          <w:szCs w:val="20"/>
        </w:rPr>
        <w:t>con il coinvolgimento di più di 11mila operatori economici</w:t>
      </w:r>
    </w:p>
    <w:p w:rsidR="00061D19" w:rsidRDefault="00061D19" w:rsidP="00061D19">
      <w:pPr>
        <w:pStyle w:val="NormaleWeb"/>
        <w:shd w:val="clear" w:color="auto" w:fill="FFFFFF"/>
        <w:spacing w:after="0"/>
      </w:pPr>
    </w:p>
    <w:p w:rsidR="00061D19" w:rsidRDefault="00061D19" w:rsidP="00061D19">
      <w:pPr>
        <w:pStyle w:val="NormaleWeb"/>
        <w:shd w:val="clear" w:color="auto" w:fill="FFFFFF"/>
        <w:spacing w:after="0"/>
        <w:jc w:val="both"/>
      </w:pPr>
      <w:r>
        <w:t>“</w:t>
      </w:r>
      <w:r>
        <w:rPr>
          <w:i/>
          <w:iCs/>
        </w:rPr>
        <w:t xml:space="preserve">Il Sistema di gestione degli Pneumatici Fuori Uso da veicoli a fine vita dimostra che </w:t>
      </w:r>
      <w:r>
        <w:rPr>
          <w:b/>
          <w:bCs/>
          <w:i/>
          <w:iCs/>
        </w:rPr>
        <w:t>un modello basato sulla sinergia tra impresa, consumatori e Pubblica Amministrazione si rivela vincente per l’ambiente e la collettività</w:t>
      </w:r>
      <w:r>
        <w:rPr>
          <w:i/>
          <w:iCs/>
        </w:rPr>
        <w:t xml:space="preserve">, trasformando pneumatici giunti a fine uso nel cuore di </w:t>
      </w:r>
      <w:r>
        <w:rPr>
          <w:b/>
          <w:bCs/>
          <w:i/>
          <w:iCs/>
        </w:rPr>
        <w:t>un processo industriale virtuoso, che diviene fonte di nuovo valore, nell'ambito di un’economia e una mobilità circolari e sostenibili</w:t>
      </w:r>
      <w:r>
        <w:t>”.</w:t>
      </w:r>
    </w:p>
    <w:p w:rsidR="00061D19" w:rsidRDefault="00061D19" w:rsidP="00061D19">
      <w:pPr>
        <w:pStyle w:val="NormaleWeb"/>
        <w:shd w:val="clear" w:color="auto" w:fill="FFFFFF"/>
        <w:spacing w:after="0"/>
        <w:jc w:val="both"/>
      </w:pPr>
      <w:r>
        <w:t xml:space="preserve">Lo ha dichiarato </w:t>
      </w:r>
      <w:r>
        <w:rPr>
          <w:b/>
          <w:bCs/>
        </w:rPr>
        <w:t>Vincenzo Pensa</w:t>
      </w:r>
      <w:r>
        <w:t xml:space="preserve"> - Presidente del Comitato PFU – aprendo, questa mattina a Roma, i lavori de “</w:t>
      </w:r>
      <w:r>
        <w:rPr>
          <w:b/>
          <w:bCs/>
        </w:rPr>
        <w:t>Il valore infinito degli PFU</w:t>
      </w:r>
      <w:r>
        <w:t>”, il convegno che ha fatto il punto sui primi dieci anni di attività del “Comitato Pneumatici Fuori Uso”.</w:t>
      </w:r>
    </w:p>
    <w:p w:rsidR="00061D19" w:rsidRDefault="00061D19" w:rsidP="00061D19">
      <w:pPr>
        <w:pStyle w:val="NormaleWeb"/>
        <w:shd w:val="clear" w:color="auto" w:fill="FFFFFF"/>
        <w:spacing w:after="0"/>
        <w:jc w:val="both"/>
      </w:pPr>
      <w:r>
        <w:t xml:space="preserve">“Ogni anno – ha ricordato Pensa - il sistema di gestione degli PFU da veicoli fine vita avvia a </w:t>
      </w:r>
      <w:r>
        <w:rPr>
          <w:b/>
          <w:bCs/>
        </w:rPr>
        <w:t>recupero di materia decine di migliaia di tonnellate</w:t>
      </w:r>
      <w:r>
        <w:t xml:space="preserve"> (più di 34mila nel solo 2021) </w:t>
      </w:r>
      <w:r>
        <w:rPr>
          <w:b/>
          <w:bCs/>
        </w:rPr>
        <w:t>di pneumatici smontati da veicoli demoliti, coinvolgendo</w:t>
      </w:r>
      <w:r>
        <w:t xml:space="preserve"> - direttamente o indirettamente – </w:t>
      </w:r>
      <w:r>
        <w:rPr>
          <w:b/>
          <w:bCs/>
        </w:rPr>
        <w:t>più di 11mila operatori economici</w:t>
      </w:r>
      <w:r>
        <w:t>, tra rivenditori di veicoli, demolitori, operatori abilitati al servizio di raccolta e gestione degli PFU e rispettive filiere.</w:t>
      </w:r>
    </w:p>
    <w:p w:rsidR="00061D19" w:rsidRDefault="00061D19" w:rsidP="00061D19">
      <w:pPr>
        <w:pStyle w:val="NormaleWeb"/>
        <w:shd w:val="clear" w:color="auto" w:fill="FFFFFF"/>
        <w:spacing w:after="0"/>
        <w:jc w:val="both"/>
      </w:pPr>
      <w:r>
        <w:t>“</w:t>
      </w:r>
      <w:r>
        <w:rPr>
          <w:b/>
          <w:bCs/>
          <w:i/>
          <w:iCs/>
        </w:rPr>
        <w:t>Decine di migliaia di tonnellate di pneumatici fuori uso</w:t>
      </w:r>
      <w:r>
        <w:t xml:space="preserve"> – ha concluso il Presidente del Comitato PFU - </w:t>
      </w:r>
      <w:r>
        <w:rPr>
          <w:i/>
          <w:iCs/>
        </w:rPr>
        <w:t xml:space="preserve">che, in gran parte, </w:t>
      </w:r>
      <w:r>
        <w:rPr>
          <w:b/>
          <w:bCs/>
          <w:i/>
          <w:iCs/>
        </w:rPr>
        <w:t>vengono trasformate in asfalti, sottofondi stradali, pavimentazioni sportive, pannelli fonoassorbenti per edilizia e arredo urbano</w:t>
      </w:r>
      <w:r>
        <w:t>”.</w:t>
      </w:r>
    </w:p>
    <w:p w:rsidR="00061D19" w:rsidRDefault="00061D19" w:rsidP="00061D19">
      <w:pPr>
        <w:pStyle w:val="NormaleWeb"/>
        <w:shd w:val="clear" w:color="auto" w:fill="FFFFFF"/>
        <w:spacing w:after="0"/>
        <w:jc w:val="both"/>
      </w:pPr>
      <w:r>
        <w:t>Tra 2013 e 2021, la scelta del riciclo, ha consentito, inoltre, minori emissioni nell'atmosfera di oltre 512.000 tonnellate di CO</w:t>
      </w:r>
      <w:r>
        <w:rPr>
          <w:rFonts w:ascii="Cambria Math" w:hAnsi="Cambria Math" w:cs="Cambria Math"/>
        </w:rPr>
        <w:t>₂</w:t>
      </w:r>
      <w:r>
        <w:t>, attraverso un sistema che si autofinanzia interamente tramite un contributo di modesta entità (7 euro, nel 2022) a carico di chi acquista un veicolo nuovo.</w:t>
      </w:r>
    </w:p>
    <w:p w:rsidR="00061D19" w:rsidRDefault="00061D19"/>
    <w:sectPr w:rsidR="00061D19" w:rsidSect="00061D19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/>
  <w:revisionView w:inkAnnotations="0"/>
  <w:defaultTabStop w:val="708"/>
  <w:hyphenationZone w:val="283"/>
  <w:characterSpacingControl w:val="doNotCompress"/>
  <w:compat/>
  <w:rsids>
    <w:rsidRoot w:val="00061D19"/>
    <w:rsid w:val="00061D19"/>
    <w:rsid w:val="002875FF"/>
    <w:rsid w:val="00B33608"/>
    <w:rsid w:val="00DA382B"/>
    <w:rsid w:val="00FF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8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61D19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1D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1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1850</Characters>
  <Application>Microsoft Office Word</Application>
  <DocSecurity>0</DocSecurity>
  <Lines>15</Lines>
  <Paragraphs>4</Paragraphs>
  <ScaleCrop>false</ScaleCrop>
  <Company>Olidata S.p.A.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745328</dc:creator>
  <cp:lastModifiedBy>745328</cp:lastModifiedBy>
  <cp:revision>1</cp:revision>
  <dcterms:created xsi:type="dcterms:W3CDTF">2022-10-13T10:13:00Z</dcterms:created>
  <dcterms:modified xsi:type="dcterms:W3CDTF">2022-10-13T10:20:00Z</dcterms:modified>
</cp:coreProperties>
</file>