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A8C3" w14:textId="77777777" w:rsidR="00F31403" w:rsidRPr="00D44B45" w:rsidRDefault="00F31403" w:rsidP="00D80CE0">
      <w:pPr>
        <w:jc w:val="center"/>
        <w:rPr>
          <w:rFonts w:ascii="Arial Narrow" w:eastAsia="Times New Roman" w:hAnsi="Arial Narrow" w:cs="Times New Roman"/>
          <w:b/>
          <w:bCs/>
          <w:sz w:val="35"/>
          <w:szCs w:val="35"/>
        </w:rPr>
      </w:pPr>
    </w:p>
    <w:p w14:paraId="539AF159" w14:textId="71AD3EE1" w:rsidR="00E91C76" w:rsidRPr="00455979" w:rsidRDefault="00D80CE0" w:rsidP="00D80CE0">
      <w:pPr>
        <w:jc w:val="center"/>
        <w:rPr>
          <w:rFonts w:ascii="Arial Narrow" w:eastAsia="Times New Roman" w:hAnsi="Arial Narrow" w:cs="Times New Roman"/>
          <w:b/>
          <w:bCs/>
          <w:sz w:val="35"/>
          <w:szCs w:val="35"/>
        </w:rPr>
      </w:pPr>
      <w:r w:rsidRPr="004E0916">
        <w:rPr>
          <w:rFonts w:ascii="Arial Narrow" w:eastAsia="Times New Roman" w:hAnsi="Arial Narrow" w:cs="Times New Roman"/>
          <w:b/>
          <w:bCs/>
          <w:sz w:val="35"/>
          <w:szCs w:val="35"/>
        </w:rPr>
        <w:t xml:space="preserve">VOLOTEA REGISTRA UN TASSO DI </w:t>
      </w:r>
      <w:r w:rsidRPr="00455979">
        <w:rPr>
          <w:rFonts w:ascii="Arial Narrow" w:eastAsia="Times New Roman" w:hAnsi="Arial Narrow" w:cs="Times New Roman"/>
          <w:b/>
          <w:bCs/>
          <w:sz w:val="35"/>
          <w:szCs w:val="35"/>
        </w:rPr>
        <w:t>RACCOMANDAZIONE DE</w:t>
      </w:r>
      <w:r w:rsidR="00DA635D" w:rsidRPr="00455979">
        <w:rPr>
          <w:rFonts w:ascii="Arial Narrow" w:eastAsia="Times New Roman" w:hAnsi="Arial Narrow" w:cs="Times New Roman"/>
          <w:b/>
          <w:bCs/>
          <w:sz w:val="35"/>
          <w:szCs w:val="35"/>
        </w:rPr>
        <w:t>L</w:t>
      </w:r>
      <w:r w:rsidRPr="00455979">
        <w:rPr>
          <w:rFonts w:ascii="Arial Narrow" w:eastAsia="Times New Roman" w:hAnsi="Arial Narrow" w:cs="Times New Roman"/>
          <w:b/>
          <w:bCs/>
          <w:sz w:val="35"/>
          <w:szCs w:val="35"/>
        </w:rPr>
        <w:t>L</w:t>
      </w:r>
      <w:r w:rsidR="00DA635D" w:rsidRPr="00455979">
        <w:rPr>
          <w:rFonts w:ascii="Arial Narrow" w:eastAsia="Times New Roman" w:hAnsi="Arial Narrow" w:cs="Times New Roman"/>
          <w:b/>
          <w:bCs/>
          <w:sz w:val="35"/>
          <w:szCs w:val="35"/>
        </w:rPr>
        <w:t>’</w:t>
      </w:r>
      <w:r w:rsidRPr="00455979">
        <w:rPr>
          <w:rFonts w:ascii="Arial Narrow" w:eastAsia="Times New Roman" w:hAnsi="Arial Narrow" w:cs="Times New Roman"/>
          <w:b/>
          <w:bCs/>
          <w:sz w:val="35"/>
          <w:szCs w:val="35"/>
        </w:rPr>
        <w:t xml:space="preserve">87% </w:t>
      </w:r>
      <w:r w:rsidRPr="00455979">
        <w:rPr>
          <w:rFonts w:ascii="Arial Narrow" w:eastAsia="Times New Roman" w:hAnsi="Arial Narrow" w:cs="Times New Roman"/>
          <w:b/>
          <w:bCs/>
          <w:sz w:val="35"/>
          <w:szCs w:val="35"/>
        </w:rPr>
        <w:br/>
        <w:t>SUI VOLI IN CONTINUITÀ TERRITORIALE DA E PER LA SARDEGNA</w:t>
      </w:r>
    </w:p>
    <w:p w14:paraId="65112A41" w14:textId="4000D3FD" w:rsidR="00E91C76" w:rsidRPr="00455979" w:rsidRDefault="00E84956" w:rsidP="00E91C76">
      <w:pPr>
        <w:jc w:val="center"/>
        <w:rPr>
          <w:rFonts w:ascii="Arial Narrow" w:eastAsia="Times New Roman" w:hAnsi="Arial Narrow" w:cs="Times New Roman"/>
          <w:i/>
          <w:iCs/>
          <w:sz w:val="28"/>
          <w:szCs w:val="28"/>
        </w:rPr>
      </w:pPr>
      <w:r w:rsidRPr="00455979">
        <w:rPr>
          <w:rFonts w:ascii="Arial Narrow" w:eastAsia="Times New Roman" w:hAnsi="Arial Narrow" w:cs="Times New Roman"/>
          <w:i/>
          <w:iCs/>
          <w:sz w:val="28"/>
          <w:szCs w:val="28"/>
        </w:rPr>
        <w:t>Si confermano positive</w:t>
      </w:r>
      <w:r w:rsidR="00E91C76" w:rsidRPr="00455979">
        <w:rPr>
          <w:rFonts w:ascii="Arial Narrow" w:eastAsia="Times New Roman" w:hAnsi="Arial Narrow" w:cs="Times New Roman"/>
          <w:i/>
          <w:iCs/>
          <w:sz w:val="28"/>
          <w:szCs w:val="28"/>
        </w:rPr>
        <w:t xml:space="preserve"> le performance della low cost che, </w:t>
      </w:r>
      <w:r w:rsidR="00DA635D" w:rsidRPr="00455979">
        <w:rPr>
          <w:rFonts w:ascii="Arial Narrow" w:eastAsia="Times New Roman" w:hAnsi="Arial Narrow" w:cs="Times New Roman"/>
          <w:i/>
          <w:iCs/>
          <w:sz w:val="28"/>
          <w:szCs w:val="28"/>
        </w:rPr>
        <w:t>a</w:t>
      </w:r>
      <w:r w:rsidRPr="00455979">
        <w:rPr>
          <w:rFonts w:ascii="Arial Narrow" w:eastAsia="Times New Roman" w:hAnsi="Arial Narrow" w:cs="Times New Roman"/>
          <w:i/>
          <w:iCs/>
          <w:sz w:val="28"/>
          <w:szCs w:val="28"/>
        </w:rPr>
        <w:t xml:space="preserve"> </w:t>
      </w:r>
      <w:r w:rsidR="00D80CE0" w:rsidRPr="00455979">
        <w:rPr>
          <w:rFonts w:ascii="Arial Narrow" w:eastAsia="Times New Roman" w:hAnsi="Arial Narrow" w:cs="Times New Roman"/>
          <w:i/>
          <w:iCs/>
          <w:sz w:val="28"/>
          <w:szCs w:val="28"/>
        </w:rPr>
        <w:t>settembre</w:t>
      </w:r>
      <w:r w:rsidR="00E91C76" w:rsidRPr="00455979">
        <w:rPr>
          <w:rFonts w:ascii="Arial Narrow" w:eastAsia="Times New Roman" w:hAnsi="Arial Narrow" w:cs="Times New Roman"/>
          <w:i/>
          <w:iCs/>
          <w:sz w:val="28"/>
          <w:szCs w:val="28"/>
        </w:rPr>
        <w:t xml:space="preserve">, </w:t>
      </w:r>
      <w:r w:rsidR="000F267E" w:rsidRPr="00455979">
        <w:rPr>
          <w:rFonts w:ascii="Arial Narrow" w:eastAsia="Times New Roman" w:hAnsi="Arial Narrow" w:cs="Times New Roman"/>
          <w:i/>
          <w:iCs/>
          <w:sz w:val="28"/>
          <w:szCs w:val="28"/>
        </w:rPr>
        <w:br/>
      </w:r>
      <w:r w:rsidR="00D80CE0" w:rsidRPr="00455979">
        <w:rPr>
          <w:rFonts w:ascii="Arial Narrow" w:eastAsia="Times New Roman" w:hAnsi="Arial Narrow" w:cs="Times New Roman"/>
          <w:i/>
          <w:iCs/>
          <w:sz w:val="28"/>
          <w:szCs w:val="28"/>
        </w:rPr>
        <w:t xml:space="preserve">totalizza un </w:t>
      </w:r>
      <w:r w:rsidR="00F31403" w:rsidRPr="00455979">
        <w:rPr>
          <w:rFonts w:ascii="Arial Narrow" w:eastAsia="Times New Roman" w:hAnsi="Arial Narrow" w:cs="Times New Roman"/>
          <w:i/>
          <w:iCs/>
          <w:sz w:val="28"/>
          <w:szCs w:val="28"/>
        </w:rPr>
        <w:t xml:space="preserve">elevato </w:t>
      </w:r>
      <w:r w:rsidR="00D80CE0" w:rsidRPr="00455979">
        <w:rPr>
          <w:rFonts w:ascii="Arial Narrow" w:eastAsia="Times New Roman" w:hAnsi="Arial Narrow" w:cs="Times New Roman"/>
          <w:i/>
          <w:iCs/>
          <w:sz w:val="28"/>
          <w:szCs w:val="28"/>
        </w:rPr>
        <w:t>tasso di raccomandazione su</w:t>
      </w:r>
      <w:r w:rsidR="000B120A" w:rsidRPr="00455979">
        <w:rPr>
          <w:rFonts w:ascii="Arial Narrow" w:eastAsia="Times New Roman" w:hAnsi="Arial Narrow" w:cs="Times New Roman"/>
          <w:i/>
          <w:iCs/>
          <w:sz w:val="28"/>
          <w:szCs w:val="28"/>
        </w:rPr>
        <w:t xml:space="preserve">gli </w:t>
      </w:r>
      <w:r w:rsidR="00D80CE0" w:rsidRPr="00455979">
        <w:rPr>
          <w:rFonts w:ascii="Arial Narrow" w:eastAsia="Times New Roman" w:hAnsi="Arial Narrow" w:cs="Times New Roman"/>
          <w:i/>
          <w:iCs/>
          <w:sz w:val="28"/>
          <w:szCs w:val="28"/>
        </w:rPr>
        <w:t xml:space="preserve">oltre </w:t>
      </w:r>
      <w:r w:rsidR="008F3003" w:rsidRPr="00455979">
        <w:rPr>
          <w:rFonts w:ascii="Arial Narrow" w:eastAsia="Times New Roman" w:hAnsi="Arial Narrow" w:cs="Times New Roman"/>
          <w:i/>
          <w:iCs/>
          <w:sz w:val="28"/>
          <w:szCs w:val="28"/>
        </w:rPr>
        <w:br/>
      </w:r>
      <w:r w:rsidR="000B120A" w:rsidRPr="00455979">
        <w:rPr>
          <w:rFonts w:ascii="Arial Narrow" w:eastAsia="Times New Roman" w:hAnsi="Arial Narrow" w:cs="Times New Roman"/>
          <w:i/>
          <w:iCs/>
          <w:sz w:val="28"/>
          <w:szCs w:val="28"/>
        </w:rPr>
        <w:t xml:space="preserve">700 </w:t>
      </w:r>
      <w:r w:rsidR="00D80CE0" w:rsidRPr="00455979">
        <w:rPr>
          <w:rFonts w:ascii="Arial Narrow" w:eastAsia="Times New Roman" w:hAnsi="Arial Narrow" w:cs="Times New Roman"/>
          <w:i/>
          <w:iCs/>
          <w:sz w:val="28"/>
          <w:szCs w:val="28"/>
        </w:rPr>
        <w:t>voli operati in continuità territoriale</w:t>
      </w:r>
    </w:p>
    <w:p w14:paraId="6111CB6D" w14:textId="02B5F230" w:rsidR="00F31403" w:rsidRPr="00455979" w:rsidRDefault="00F31403" w:rsidP="00E91C76">
      <w:pPr>
        <w:jc w:val="center"/>
        <w:rPr>
          <w:rFonts w:ascii="Arial Narrow" w:eastAsia="Times New Roman" w:hAnsi="Arial Narrow" w:cs="Times New Roman"/>
          <w:i/>
          <w:iCs/>
          <w:sz w:val="28"/>
          <w:szCs w:val="28"/>
        </w:rPr>
      </w:pPr>
    </w:p>
    <w:p w14:paraId="1918C9E5" w14:textId="46F78C84" w:rsidR="00F31403" w:rsidRPr="00455979" w:rsidRDefault="00F31403" w:rsidP="00E91C76">
      <w:pPr>
        <w:jc w:val="center"/>
        <w:rPr>
          <w:rFonts w:ascii="Arial Narrow" w:eastAsia="Times New Roman" w:hAnsi="Arial Narrow" w:cs="Times New Roman"/>
          <w:i/>
          <w:iCs/>
          <w:sz w:val="28"/>
          <w:szCs w:val="28"/>
        </w:rPr>
      </w:pPr>
      <w:r w:rsidRPr="00455979">
        <w:rPr>
          <w:rFonts w:ascii="Arial Narrow" w:eastAsia="Times New Roman" w:hAnsi="Arial Narrow" w:cs="Times New Roman"/>
          <w:i/>
          <w:iCs/>
          <w:sz w:val="28"/>
          <w:szCs w:val="28"/>
        </w:rPr>
        <w:t xml:space="preserve">A settembre sono stati </w:t>
      </w:r>
      <w:r w:rsidR="000B120A" w:rsidRPr="00455979">
        <w:rPr>
          <w:rFonts w:ascii="Arial Narrow" w:eastAsia="Times New Roman" w:hAnsi="Arial Narrow" w:cs="Times New Roman"/>
          <w:i/>
          <w:iCs/>
          <w:sz w:val="28"/>
          <w:szCs w:val="28"/>
        </w:rPr>
        <w:t xml:space="preserve">più di 100.000 </w:t>
      </w:r>
      <w:r w:rsidRPr="00455979">
        <w:rPr>
          <w:rFonts w:ascii="Arial Narrow" w:eastAsia="Times New Roman" w:hAnsi="Arial Narrow" w:cs="Times New Roman"/>
          <w:i/>
          <w:iCs/>
          <w:sz w:val="28"/>
          <w:szCs w:val="28"/>
        </w:rPr>
        <w:t xml:space="preserve">i passeggeri che hanno scelto Volotea </w:t>
      </w:r>
      <w:r w:rsidRPr="00455979">
        <w:rPr>
          <w:rFonts w:ascii="Arial Narrow" w:eastAsia="Times New Roman" w:hAnsi="Arial Narrow" w:cs="Times New Roman"/>
          <w:i/>
          <w:iCs/>
          <w:sz w:val="28"/>
          <w:szCs w:val="28"/>
        </w:rPr>
        <w:br/>
        <w:t xml:space="preserve">per </w:t>
      </w:r>
      <w:r w:rsidR="008F3003" w:rsidRPr="00455979">
        <w:rPr>
          <w:rFonts w:ascii="Arial Narrow" w:eastAsia="Times New Roman" w:hAnsi="Arial Narrow" w:cs="Times New Roman"/>
          <w:i/>
          <w:iCs/>
          <w:sz w:val="28"/>
          <w:szCs w:val="28"/>
        </w:rPr>
        <w:t xml:space="preserve">viaggiare </w:t>
      </w:r>
      <w:r w:rsidR="00DA635D" w:rsidRPr="00455979">
        <w:rPr>
          <w:rFonts w:ascii="Arial Narrow" w:eastAsia="Times New Roman" w:hAnsi="Arial Narrow" w:cs="Times New Roman"/>
          <w:i/>
          <w:iCs/>
          <w:sz w:val="28"/>
          <w:szCs w:val="28"/>
        </w:rPr>
        <w:t xml:space="preserve">tra </w:t>
      </w:r>
      <w:r w:rsidRPr="00455979">
        <w:rPr>
          <w:rFonts w:ascii="Arial Narrow" w:eastAsia="Times New Roman" w:hAnsi="Arial Narrow" w:cs="Times New Roman"/>
          <w:i/>
          <w:iCs/>
          <w:sz w:val="28"/>
          <w:szCs w:val="28"/>
        </w:rPr>
        <w:t>la Sardegna</w:t>
      </w:r>
      <w:r w:rsidR="00DA635D" w:rsidRPr="00455979">
        <w:rPr>
          <w:rFonts w:ascii="Arial Narrow" w:eastAsia="Times New Roman" w:hAnsi="Arial Narrow" w:cs="Times New Roman"/>
          <w:i/>
          <w:iCs/>
          <w:sz w:val="28"/>
          <w:szCs w:val="28"/>
        </w:rPr>
        <w:t xml:space="preserve"> e la penisola italiana</w:t>
      </w:r>
    </w:p>
    <w:p w14:paraId="294C45F9" w14:textId="0AAFDB86" w:rsidR="00A8500C" w:rsidRPr="00455979" w:rsidRDefault="00B10C97" w:rsidP="00A8500C">
      <w:pPr>
        <w:spacing w:line="360" w:lineRule="auto"/>
        <w:jc w:val="center"/>
        <w:rPr>
          <w:rFonts w:ascii="Arial Narrow" w:hAnsi="Arial Narrow"/>
          <w:i/>
          <w:iCs/>
          <w:sz w:val="28"/>
          <w:szCs w:val="28"/>
        </w:rPr>
      </w:pPr>
      <w:r w:rsidRPr="00455979">
        <w:rPr>
          <w:rFonts w:ascii="Arial Narrow" w:hAnsi="Arial Narrow"/>
          <w:i/>
          <w:iCs/>
          <w:noProof/>
          <w:sz w:val="28"/>
          <w:szCs w:val="28"/>
        </w:rPr>
        <w:drawing>
          <wp:inline distT="0" distB="0" distL="0" distR="0" wp14:anchorId="17856CBD" wp14:editId="2836B87F">
            <wp:extent cx="5754624" cy="3837432"/>
            <wp:effectExtent l="0" t="0" r="0" b="0"/>
            <wp:docPr id="2" name="Immagine 2" descr="Immagine che contiene cielo, esterni, erba, aeropl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ielo, esterni, erba, aeroplan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4624" cy="3837432"/>
                    </a:xfrm>
                    <a:prstGeom prst="rect">
                      <a:avLst/>
                    </a:prstGeom>
                  </pic:spPr>
                </pic:pic>
              </a:graphicData>
            </a:graphic>
          </wp:inline>
        </w:drawing>
      </w:r>
    </w:p>
    <w:p w14:paraId="4C059324" w14:textId="41D3484A" w:rsidR="00F31403" w:rsidRPr="00455979" w:rsidRDefault="00536EEB" w:rsidP="00B945C3">
      <w:pPr>
        <w:spacing w:line="360" w:lineRule="auto"/>
        <w:jc w:val="both"/>
        <w:rPr>
          <w:rFonts w:cstheme="minorHAnsi"/>
          <w:b/>
          <w:bCs/>
          <w:sz w:val="24"/>
          <w:szCs w:val="24"/>
        </w:rPr>
      </w:pPr>
      <w:r w:rsidRPr="00455979">
        <w:rPr>
          <w:rFonts w:cstheme="minorHAnsi"/>
          <w:b/>
          <w:bCs/>
          <w:sz w:val="24"/>
          <w:szCs w:val="24"/>
        </w:rPr>
        <w:t>Cagliari</w:t>
      </w:r>
      <w:r w:rsidR="00BA1A96" w:rsidRPr="00455979">
        <w:rPr>
          <w:rFonts w:cstheme="minorHAnsi"/>
          <w:b/>
          <w:bCs/>
          <w:sz w:val="24"/>
          <w:szCs w:val="24"/>
        </w:rPr>
        <w:t xml:space="preserve">, </w:t>
      </w:r>
      <w:r w:rsidR="00F31403" w:rsidRPr="00455979">
        <w:rPr>
          <w:rFonts w:cstheme="minorHAnsi"/>
          <w:b/>
          <w:bCs/>
          <w:sz w:val="24"/>
          <w:szCs w:val="24"/>
        </w:rPr>
        <w:t xml:space="preserve">20 ottobre </w:t>
      </w:r>
      <w:bookmarkStart w:id="0" w:name="_Hlk85465747"/>
      <w:r w:rsidR="00F31403" w:rsidRPr="00455979">
        <w:rPr>
          <w:rFonts w:cstheme="minorHAnsi"/>
          <w:b/>
          <w:bCs/>
          <w:sz w:val="24"/>
          <w:szCs w:val="24"/>
        </w:rPr>
        <w:t xml:space="preserve">2022 </w:t>
      </w:r>
      <w:r w:rsidRPr="00455979">
        <w:rPr>
          <w:rFonts w:cstheme="minorHAnsi"/>
          <w:b/>
          <w:bCs/>
          <w:sz w:val="24"/>
          <w:szCs w:val="24"/>
        </w:rPr>
        <w:t xml:space="preserve">- Volotea, la compagnia aerea low cost che collega tra loro città di medie dimensioni e capitali europee, </w:t>
      </w:r>
      <w:r w:rsidR="00A53200" w:rsidRPr="00455979">
        <w:rPr>
          <w:rFonts w:cstheme="minorHAnsi"/>
          <w:b/>
          <w:bCs/>
          <w:sz w:val="24"/>
          <w:szCs w:val="24"/>
        </w:rPr>
        <w:t xml:space="preserve">traccia un bilancio delle </w:t>
      </w:r>
      <w:r w:rsidR="002326F3" w:rsidRPr="00455979">
        <w:rPr>
          <w:rFonts w:cstheme="minorHAnsi"/>
          <w:b/>
          <w:bCs/>
          <w:sz w:val="24"/>
          <w:szCs w:val="24"/>
        </w:rPr>
        <w:t xml:space="preserve">performance dei </w:t>
      </w:r>
      <w:r w:rsidR="00ED4226" w:rsidRPr="00455979">
        <w:rPr>
          <w:rFonts w:cstheme="minorHAnsi"/>
          <w:b/>
          <w:bCs/>
          <w:sz w:val="24"/>
          <w:szCs w:val="24"/>
        </w:rPr>
        <w:t xml:space="preserve">voli in </w:t>
      </w:r>
      <w:r w:rsidR="001E49A8" w:rsidRPr="00455979">
        <w:rPr>
          <w:rFonts w:cstheme="minorHAnsi"/>
          <w:b/>
          <w:bCs/>
          <w:sz w:val="24"/>
          <w:szCs w:val="24"/>
        </w:rPr>
        <w:t xml:space="preserve">regime di </w:t>
      </w:r>
      <w:r w:rsidR="00ED4226" w:rsidRPr="00455979">
        <w:rPr>
          <w:rFonts w:cstheme="minorHAnsi"/>
          <w:b/>
          <w:bCs/>
          <w:sz w:val="24"/>
          <w:szCs w:val="24"/>
        </w:rPr>
        <w:t xml:space="preserve">continuità territoriale durante </w:t>
      </w:r>
      <w:r w:rsidR="000D26C2" w:rsidRPr="00455979">
        <w:rPr>
          <w:rFonts w:cstheme="minorHAnsi"/>
          <w:b/>
          <w:bCs/>
          <w:sz w:val="24"/>
          <w:szCs w:val="24"/>
        </w:rPr>
        <w:t xml:space="preserve">il mese </w:t>
      </w:r>
      <w:r w:rsidR="00BB3B5A" w:rsidRPr="00455979">
        <w:rPr>
          <w:rFonts w:cstheme="minorHAnsi"/>
          <w:b/>
          <w:bCs/>
          <w:sz w:val="24"/>
          <w:szCs w:val="24"/>
        </w:rPr>
        <w:t xml:space="preserve">di </w:t>
      </w:r>
      <w:r w:rsidR="00D80CE0" w:rsidRPr="00455979">
        <w:rPr>
          <w:rFonts w:cstheme="minorHAnsi"/>
          <w:b/>
          <w:bCs/>
          <w:sz w:val="24"/>
          <w:szCs w:val="24"/>
        </w:rPr>
        <w:t xml:space="preserve">settembre </w:t>
      </w:r>
      <w:r w:rsidR="00ED4226" w:rsidRPr="00455979">
        <w:rPr>
          <w:rFonts w:cstheme="minorHAnsi"/>
          <w:b/>
          <w:bCs/>
          <w:sz w:val="24"/>
          <w:szCs w:val="24"/>
        </w:rPr>
        <w:t xml:space="preserve">e conferma </w:t>
      </w:r>
      <w:r w:rsidR="00F31403" w:rsidRPr="00455979">
        <w:rPr>
          <w:rFonts w:cstheme="minorHAnsi"/>
          <w:b/>
          <w:bCs/>
          <w:sz w:val="24"/>
          <w:szCs w:val="24"/>
        </w:rPr>
        <w:t xml:space="preserve">gli ottimi </w:t>
      </w:r>
      <w:r w:rsidR="00541308" w:rsidRPr="00455979">
        <w:rPr>
          <w:rFonts w:cstheme="minorHAnsi"/>
          <w:b/>
          <w:bCs/>
          <w:sz w:val="24"/>
          <w:szCs w:val="24"/>
        </w:rPr>
        <w:t xml:space="preserve">risultati </w:t>
      </w:r>
      <w:r w:rsidR="00DA635D" w:rsidRPr="00455979">
        <w:rPr>
          <w:rFonts w:cstheme="minorHAnsi"/>
          <w:b/>
          <w:bCs/>
          <w:sz w:val="24"/>
          <w:szCs w:val="24"/>
        </w:rPr>
        <w:t>raggiunti</w:t>
      </w:r>
      <w:r w:rsidR="00ED4226" w:rsidRPr="00455979">
        <w:rPr>
          <w:rFonts w:cstheme="minorHAnsi"/>
          <w:b/>
          <w:bCs/>
          <w:sz w:val="24"/>
          <w:szCs w:val="24"/>
        </w:rPr>
        <w:t xml:space="preserve">. </w:t>
      </w:r>
      <w:r w:rsidR="00E91C76" w:rsidRPr="00455979">
        <w:rPr>
          <w:rFonts w:eastAsia="Times New Roman" w:cs="Calibri"/>
          <w:b/>
          <w:bCs/>
          <w:sz w:val="24"/>
          <w:szCs w:val="24"/>
        </w:rPr>
        <w:t xml:space="preserve">Il vettore, che durante </w:t>
      </w:r>
      <w:r w:rsidR="00D80CE0" w:rsidRPr="00455979">
        <w:rPr>
          <w:rFonts w:eastAsia="Times New Roman" w:cs="Calibri"/>
          <w:b/>
          <w:bCs/>
          <w:sz w:val="24"/>
          <w:szCs w:val="24"/>
        </w:rPr>
        <w:t xml:space="preserve">il mese scorso </w:t>
      </w:r>
      <w:r w:rsidR="00E91C76" w:rsidRPr="00455979">
        <w:rPr>
          <w:rFonts w:eastAsia="Times New Roman" w:cs="Calibri"/>
          <w:b/>
          <w:bCs/>
          <w:sz w:val="24"/>
          <w:szCs w:val="24"/>
        </w:rPr>
        <w:t xml:space="preserve">è sceso in pista con un totale di </w:t>
      </w:r>
      <w:r w:rsidR="000B120A" w:rsidRPr="00455979">
        <w:rPr>
          <w:rFonts w:eastAsia="Times New Roman" w:cs="Calibri"/>
          <w:b/>
          <w:bCs/>
          <w:sz w:val="24"/>
          <w:szCs w:val="24"/>
        </w:rPr>
        <w:t xml:space="preserve">oltre 700 </w:t>
      </w:r>
      <w:r w:rsidR="00E91C76" w:rsidRPr="00455979">
        <w:rPr>
          <w:rFonts w:eastAsia="Times New Roman" w:cs="Calibri"/>
          <w:b/>
          <w:bCs/>
          <w:sz w:val="24"/>
          <w:szCs w:val="24"/>
        </w:rPr>
        <w:t xml:space="preserve">voli </w:t>
      </w:r>
      <w:r w:rsidR="00F31403" w:rsidRPr="00455979">
        <w:rPr>
          <w:rFonts w:eastAsia="Times New Roman" w:cs="Calibri"/>
          <w:b/>
          <w:bCs/>
          <w:sz w:val="24"/>
          <w:szCs w:val="24"/>
        </w:rPr>
        <w:t>in regime di continuità</w:t>
      </w:r>
      <w:r w:rsidR="00E91C76" w:rsidRPr="00455979">
        <w:rPr>
          <w:rFonts w:eastAsia="Times New Roman" w:cs="Calibri"/>
          <w:b/>
          <w:bCs/>
          <w:sz w:val="24"/>
          <w:szCs w:val="24"/>
        </w:rPr>
        <w:t xml:space="preserve">, ha </w:t>
      </w:r>
      <w:r w:rsidR="00C07537" w:rsidRPr="00455979">
        <w:rPr>
          <w:rFonts w:eastAsia="Times New Roman" w:cs="Calibri"/>
          <w:b/>
          <w:bCs/>
          <w:sz w:val="24"/>
          <w:szCs w:val="24"/>
        </w:rPr>
        <w:t xml:space="preserve">totalizzato </w:t>
      </w:r>
      <w:r w:rsidR="00D80CE0" w:rsidRPr="00455979">
        <w:rPr>
          <w:rFonts w:eastAsia="Times New Roman" w:cs="Calibri"/>
          <w:b/>
          <w:bCs/>
          <w:sz w:val="24"/>
          <w:szCs w:val="24"/>
        </w:rPr>
        <w:t xml:space="preserve">un </w:t>
      </w:r>
      <w:r w:rsidR="00E91C76" w:rsidRPr="00455979">
        <w:rPr>
          <w:rFonts w:eastAsia="Times New Roman" w:cs="Calibri"/>
          <w:b/>
          <w:bCs/>
          <w:sz w:val="24"/>
          <w:szCs w:val="24"/>
        </w:rPr>
        <w:t xml:space="preserve">tasso di </w:t>
      </w:r>
      <w:r w:rsidR="00D80CE0" w:rsidRPr="00455979">
        <w:rPr>
          <w:rFonts w:eastAsia="Times New Roman" w:cs="Calibri"/>
          <w:b/>
          <w:bCs/>
          <w:sz w:val="24"/>
          <w:szCs w:val="24"/>
        </w:rPr>
        <w:t xml:space="preserve">raccomandazione </w:t>
      </w:r>
      <w:r w:rsidR="00CE53B6" w:rsidRPr="00455979">
        <w:rPr>
          <w:rFonts w:eastAsia="Times New Roman" w:cs="Calibri"/>
          <w:b/>
          <w:bCs/>
          <w:sz w:val="24"/>
          <w:szCs w:val="24"/>
        </w:rPr>
        <w:t>dell’</w:t>
      </w:r>
      <w:r w:rsidR="00D80CE0" w:rsidRPr="00455979">
        <w:rPr>
          <w:rFonts w:eastAsia="Times New Roman" w:cs="Calibri"/>
          <w:b/>
          <w:bCs/>
          <w:sz w:val="24"/>
          <w:szCs w:val="24"/>
        </w:rPr>
        <w:t>87</w:t>
      </w:r>
      <w:r w:rsidR="005559EF" w:rsidRPr="00455979">
        <w:rPr>
          <w:rFonts w:eastAsia="Times New Roman" w:cs="Calibri"/>
          <w:b/>
          <w:bCs/>
          <w:sz w:val="24"/>
          <w:szCs w:val="24"/>
        </w:rPr>
        <w:t>%</w:t>
      </w:r>
      <w:r w:rsidR="00CE53B6" w:rsidRPr="00455979">
        <w:rPr>
          <w:rFonts w:eastAsia="Times New Roman" w:cs="Calibri"/>
          <w:b/>
          <w:bCs/>
          <w:sz w:val="24"/>
          <w:szCs w:val="24"/>
        </w:rPr>
        <w:t xml:space="preserve"> </w:t>
      </w:r>
      <w:r w:rsidR="00E91C76" w:rsidRPr="00455979">
        <w:rPr>
          <w:rFonts w:eastAsia="Times New Roman" w:cs="Calibri"/>
          <w:b/>
          <w:bCs/>
          <w:sz w:val="24"/>
          <w:szCs w:val="24"/>
        </w:rPr>
        <w:t xml:space="preserve">nelle sue basi </w:t>
      </w:r>
      <w:r w:rsidR="00F825DC" w:rsidRPr="00455979">
        <w:rPr>
          <w:rFonts w:eastAsia="Times New Roman" w:cs="Calibri"/>
          <w:b/>
          <w:bCs/>
          <w:sz w:val="24"/>
          <w:szCs w:val="24"/>
        </w:rPr>
        <w:t>sarde</w:t>
      </w:r>
      <w:r w:rsidR="006F7DAA" w:rsidRPr="00455979">
        <w:rPr>
          <w:rFonts w:eastAsia="Times New Roman" w:cs="Calibri"/>
          <w:b/>
          <w:bCs/>
          <w:sz w:val="24"/>
          <w:szCs w:val="24"/>
        </w:rPr>
        <w:t xml:space="preserve">: ciò significa che </w:t>
      </w:r>
      <w:r w:rsidR="008F3003" w:rsidRPr="00455979">
        <w:rPr>
          <w:rFonts w:eastAsia="Times New Roman" w:cs="Calibri"/>
          <w:b/>
          <w:bCs/>
          <w:sz w:val="24"/>
          <w:szCs w:val="24"/>
        </w:rPr>
        <w:t xml:space="preserve">più di 8 </w:t>
      </w:r>
      <w:r w:rsidR="00F31403" w:rsidRPr="00455979">
        <w:rPr>
          <w:rFonts w:eastAsia="Times New Roman" w:cs="Calibri"/>
          <w:b/>
          <w:bCs/>
          <w:sz w:val="24"/>
          <w:szCs w:val="24"/>
        </w:rPr>
        <w:t xml:space="preserve">passeggeri </w:t>
      </w:r>
      <w:r w:rsidR="00D80CE0" w:rsidRPr="00455979">
        <w:rPr>
          <w:rFonts w:eastAsia="Times New Roman" w:cs="Calibri"/>
          <w:b/>
          <w:bCs/>
          <w:sz w:val="24"/>
          <w:szCs w:val="24"/>
        </w:rPr>
        <w:t xml:space="preserve">su 10 raccomanderebbero la compagnia ad amici e parenti che stanno progettando </w:t>
      </w:r>
      <w:r w:rsidR="00C07537" w:rsidRPr="00455979">
        <w:rPr>
          <w:rFonts w:eastAsia="Times New Roman" w:cs="Calibri"/>
          <w:b/>
          <w:bCs/>
          <w:sz w:val="24"/>
          <w:szCs w:val="24"/>
        </w:rPr>
        <w:t xml:space="preserve">un </w:t>
      </w:r>
      <w:r w:rsidR="00D80CE0" w:rsidRPr="00455979">
        <w:rPr>
          <w:rFonts w:eastAsia="Times New Roman" w:cs="Calibri"/>
          <w:b/>
          <w:bCs/>
          <w:sz w:val="24"/>
          <w:szCs w:val="24"/>
        </w:rPr>
        <w:t xml:space="preserve">viaggio </w:t>
      </w:r>
      <w:r w:rsidR="00C07537" w:rsidRPr="00455979">
        <w:rPr>
          <w:rFonts w:eastAsia="Times New Roman" w:cs="Calibri"/>
          <w:b/>
          <w:bCs/>
          <w:sz w:val="24"/>
          <w:szCs w:val="24"/>
        </w:rPr>
        <w:t xml:space="preserve">o una trasferta </w:t>
      </w:r>
      <w:r w:rsidR="00F31403" w:rsidRPr="00455979">
        <w:rPr>
          <w:rFonts w:eastAsia="Times New Roman" w:cs="Calibri"/>
          <w:b/>
          <w:bCs/>
          <w:sz w:val="24"/>
          <w:szCs w:val="24"/>
        </w:rPr>
        <w:t>da e per la Sardegna.</w:t>
      </w:r>
      <w:r w:rsidR="008F3003" w:rsidRPr="00455979">
        <w:rPr>
          <w:rFonts w:eastAsia="Times New Roman" w:cs="Calibri"/>
          <w:b/>
          <w:bCs/>
          <w:sz w:val="24"/>
          <w:szCs w:val="24"/>
        </w:rPr>
        <w:t xml:space="preserve"> Sempre nel mese </w:t>
      </w:r>
      <w:r w:rsidR="00C07537" w:rsidRPr="00455979">
        <w:rPr>
          <w:rFonts w:eastAsia="Times New Roman" w:cs="Calibri"/>
          <w:b/>
          <w:bCs/>
          <w:sz w:val="24"/>
          <w:szCs w:val="24"/>
        </w:rPr>
        <w:t xml:space="preserve">scorso, </w:t>
      </w:r>
      <w:r w:rsidR="008F3003" w:rsidRPr="00455979">
        <w:rPr>
          <w:rFonts w:eastAsia="Times New Roman" w:cs="Calibri"/>
          <w:b/>
          <w:bCs/>
          <w:sz w:val="24"/>
          <w:szCs w:val="24"/>
        </w:rPr>
        <w:t xml:space="preserve">sono stati </w:t>
      </w:r>
      <w:r w:rsidR="000B120A" w:rsidRPr="00455979">
        <w:rPr>
          <w:rFonts w:eastAsia="Times New Roman" w:cs="Calibri"/>
          <w:b/>
          <w:bCs/>
          <w:sz w:val="24"/>
          <w:szCs w:val="24"/>
        </w:rPr>
        <w:lastRenderedPageBreak/>
        <w:t xml:space="preserve">più di 100.000 </w:t>
      </w:r>
      <w:r w:rsidR="008F3003" w:rsidRPr="00455979">
        <w:rPr>
          <w:rFonts w:eastAsia="Times New Roman" w:cs="Calibri"/>
          <w:b/>
          <w:bCs/>
          <w:sz w:val="24"/>
          <w:szCs w:val="24"/>
        </w:rPr>
        <w:t xml:space="preserve">i passeggeri trasportati dal vettore </w:t>
      </w:r>
      <w:r w:rsidR="00D44B45" w:rsidRPr="00455979">
        <w:rPr>
          <w:rFonts w:eastAsia="Times New Roman" w:cs="Calibri"/>
          <w:b/>
          <w:bCs/>
          <w:sz w:val="24"/>
          <w:szCs w:val="24"/>
        </w:rPr>
        <w:t>sulle rotte tra Cagliari e Olbia e Milano Linate e Roma Fiumicino</w:t>
      </w:r>
      <w:r w:rsidR="008F3003" w:rsidRPr="00455979">
        <w:rPr>
          <w:rFonts w:eastAsia="Times New Roman" w:cs="Calibri"/>
          <w:b/>
          <w:bCs/>
          <w:sz w:val="24"/>
          <w:szCs w:val="24"/>
        </w:rPr>
        <w:t xml:space="preserve">. </w:t>
      </w:r>
      <w:r w:rsidR="00D44B45" w:rsidRPr="00455979">
        <w:rPr>
          <w:rFonts w:eastAsia="Times New Roman" w:cs="Calibri"/>
          <w:b/>
          <w:bCs/>
          <w:sz w:val="24"/>
          <w:szCs w:val="24"/>
        </w:rPr>
        <w:t xml:space="preserve"> </w:t>
      </w:r>
      <w:r w:rsidR="00E91C76" w:rsidRPr="00455979">
        <w:rPr>
          <w:rFonts w:eastAsia="Times New Roman" w:cs="Calibri"/>
          <w:b/>
          <w:bCs/>
          <w:sz w:val="24"/>
          <w:szCs w:val="24"/>
        </w:rPr>
        <w:t>Questo risultato</w:t>
      </w:r>
      <w:r w:rsidR="005559EF" w:rsidRPr="00455979">
        <w:rPr>
          <w:rFonts w:eastAsia="Times New Roman" w:cs="Calibri"/>
          <w:b/>
          <w:bCs/>
          <w:sz w:val="24"/>
          <w:szCs w:val="24"/>
        </w:rPr>
        <w:t xml:space="preserve"> </w:t>
      </w:r>
      <w:r w:rsidR="00BB3B5A" w:rsidRPr="00455979">
        <w:rPr>
          <w:rFonts w:eastAsia="Times New Roman" w:cs="Calibri"/>
          <w:b/>
          <w:bCs/>
          <w:sz w:val="24"/>
          <w:szCs w:val="24"/>
        </w:rPr>
        <w:t>dà continuità al</w:t>
      </w:r>
      <w:r w:rsidR="005559EF" w:rsidRPr="00455979">
        <w:rPr>
          <w:rFonts w:eastAsia="Times New Roman" w:cs="Calibri"/>
          <w:b/>
          <w:bCs/>
          <w:sz w:val="24"/>
          <w:szCs w:val="24"/>
        </w:rPr>
        <w:t>le ottime prestazioni dei mesi precedenti e</w:t>
      </w:r>
      <w:r w:rsidR="00E91C76" w:rsidRPr="00455979">
        <w:rPr>
          <w:rFonts w:eastAsia="Times New Roman" w:cs="Calibri"/>
          <w:b/>
          <w:bCs/>
          <w:sz w:val="24"/>
          <w:szCs w:val="24"/>
        </w:rPr>
        <w:t xml:space="preserve"> dimostra la grande affidabilità del vettore.</w:t>
      </w:r>
    </w:p>
    <w:p w14:paraId="6CC57785" w14:textId="5F407546" w:rsidR="008F3003" w:rsidRPr="00455979" w:rsidRDefault="008F3003" w:rsidP="008F3003">
      <w:pPr>
        <w:spacing w:line="360" w:lineRule="auto"/>
        <w:jc w:val="both"/>
        <w:rPr>
          <w:rFonts w:eastAsia="Times New Roman" w:cs="Calibri"/>
          <w:sz w:val="24"/>
          <w:szCs w:val="24"/>
        </w:rPr>
      </w:pPr>
      <w:r w:rsidRPr="00455979">
        <w:rPr>
          <w:rFonts w:eastAsia="Times New Roman" w:cs="Calibri"/>
          <w:sz w:val="24"/>
          <w:szCs w:val="24"/>
        </w:rPr>
        <w:t>“</w:t>
      </w:r>
      <w:r w:rsidR="00C07537" w:rsidRPr="00455979">
        <w:rPr>
          <w:rFonts w:eastAsia="Times New Roman" w:cs="Calibri"/>
          <w:sz w:val="24"/>
          <w:szCs w:val="24"/>
        </w:rPr>
        <w:t>I</w:t>
      </w:r>
      <w:r w:rsidRPr="00455979">
        <w:rPr>
          <w:rFonts w:eastAsia="Times New Roman" w:cs="Calibri"/>
          <w:sz w:val="24"/>
          <w:szCs w:val="24"/>
        </w:rPr>
        <w:t xml:space="preserve">l mese di settembre si è chiuso all’insegna di risultati più che soddisfacenti, confermando </w:t>
      </w:r>
      <w:r w:rsidR="00CE53B6" w:rsidRPr="00455979">
        <w:rPr>
          <w:rFonts w:eastAsia="Times New Roman" w:cs="Calibri"/>
          <w:sz w:val="24"/>
          <w:szCs w:val="24"/>
        </w:rPr>
        <w:t xml:space="preserve">come </w:t>
      </w:r>
      <w:r w:rsidRPr="00455979">
        <w:rPr>
          <w:rFonts w:eastAsia="Times New Roman" w:cs="Calibri"/>
          <w:sz w:val="24"/>
          <w:szCs w:val="24"/>
        </w:rPr>
        <w:t>l</w:t>
      </w:r>
      <w:r w:rsidR="00D44B45" w:rsidRPr="00455979">
        <w:rPr>
          <w:rFonts w:eastAsia="Times New Roman" w:cs="Calibri"/>
          <w:sz w:val="24"/>
          <w:szCs w:val="24"/>
        </w:rPr>
        <w:t>’</w:t>
      </w:r>
      <w:r w:rsidRPr="00455979">
        <w:rPr>
          <w:rFonts w:eastAsia="Times New Roman" w:cs="Calibri"/>
          <w:sz w:val="24"/>
          <w:szCs w:val="24"/>
        </w:rPr>
        <w:t xml:space="preserve">attenzione </w:t>
      </w:r>
      <w:r w:rsidR="00C07537" w:rsidRPr="00455979">
        <w:rPr>
          <w:rFonts w:eastAsia="Times New Roman" w:cs="Calibri"/>
          <w:sz w:val="24"/>
          <w:szCs w:val="24"/>
        </w:rPr>
        <w:t xml:space="preserve">verso </w:t>
      </w:r>
      <w:r w:rsidRPr="00455979">
        <w:rPr>
          <w:rFonts w:eastAsia="Times New Roman" w:cs="Calibri"/>
          <w:sz w:val="24"/>
          <w:szCs w:val="24"/>
        </w:rPr>
        <w:t xml:space="preserve">le esigenze di viaggio </w:t>
      </w:r>
      <w:r w:rsidR="00CE53B6" w:rsidRPr="00455979">
        <w:rPr>
          <w:rFonts w:eastAsia="Times New Roman" w:cs="Calibri"/>
          <w:sz w:val="24"/>
          <w:szCs w:val="24"/>
        </w:rPr>
        <w:t xml:space="preserve">delle comunità locali sarde sia stata </w:t>
      </w:r>
      <w:r w:rsidR="00D44B45" w:rsidRPr="00455979">
        <w:rPr>
          <w:rFonts w:eastAsia="Times New Roman" w:cs="Calibri"/>
          <w:sz w:val="24"/>
          <w:szCs w:val="24"/>
        </w:rPr>
        <w:t xml:space="preserve">altamente </w:t>
      </w:r>
      <w:r w:rsidR="00CE53B6" w:rsidRPr="00455979">
        <w:rPr>
          <w:rFonts w:eastAsia="Times New Roman" w:cs="Calibri"/>
          <w:sz w:val="24"/>
          <w:szCs w:val="24"/>
        </w:rPr>
        <w:t>apprezzata</w:t>
      </w:r>
      <w:r w:rsidR="00DA635D" w:rsidRPr="00455979">
        <w:rPr>
          <w:rFonts w:eastAsia="Times New Roman" w:cs="Calibri"/>
          <w:sz w:val="24"/>
          <w:szCs w:val="24"/>
        </w:rPr>
        <w:t xml:space="preserve"> dai nostri passeggeri</w:t>
      </w:r>
      <w:r w:rsidR="00CE53B6" w:rsidRPr="00455979">
        <w:rPr>
          <w:rFonts w:eastAsia="Times New Roman" w:cs="Calibri"/>
          <w:sz w:val="24"/>
          <w:szCs w:val="24"/>
        </w:rPr>
        <w:t xml:space="preserve"> </w:t>
      </w:r>
      <w:r w:rsidRPr="00455979">
        <w:rPr>
          <w:rFonts w:eastAsia="Times New Roman" w:cs="Calibri"/>
          <w:sz w:val="24"/>
          <w:szCs w:val="24"/>
        </w:rPr>
        <w:t xml:space="preserve">- </w:t>
      </w:r>
      <w:r w:rsidR="00C07537" w:rsidRPr="00455979">
        <w:rPr>
          <w:rFonts w:cstheme="minorHAnsi"/>
          <w:b/>
          <w:bCs/>
          <w:i/>
          <w:iCs/>
          <w:sz w:val="24"/>
          <w:szCs w:val="24"/>
        </w:rPr>
        <w:t xml:space="preserve">ha dichiarato Valeria Rebasti, Country Manager Italy &amp; Southeastern Europe di Volotea </w:t>
      </w:r>
      <w:r w:rsidRPr="00455979">
        <w:rPr>
          <w:rFonts w:cstheme="minorHAnsi"/>
          <w:b/>
          <w:bCs/>
          <w:i/>
          <w:iCs/>
          <w:sz w:val="24"/>
          <w:szCs w:val="24"/>
        </w:rPr>
        <w:t xml:space="preserve">-. </w:t>
      </w:r>
      <w:r w:rsidR="00CE53B6" w:rsidRPr="00455979">
        <w:rPr>
          <w:rFonts w:cstheme="minorHAnsi"/>
          <w:sz w:val="24"/>
          <w:szCs w:val="24"/>
        </w:rPr>
        <w:t xml:space="preserve">Da quando, nell’ottobre 2021, Volotea ha preso in gestione la continuità territoriale, ci siamo impegnati senza sosta implementando, mese dopo mese, i servizi disponibili, anche quelli non previsti dal bando di gara. Questo nostro continuo impegno è stato </w:t>
      </w:r>
      <w:r w:rsidR="00DA635D" w:rsidRPr="00455979">
        <w:rPr>
          <w:rFonts w:cstheme="minorHAnsi"/>
          <w:sz w:val="24"/>
          <w:szCs w:val="24"/>
        </w:rPr>
        <w:t xml:space="preserve">riconosciuto </w:t>
      </w:r>
      <w:r w:rsidR="00CE53B6" w:rsidRPr="00455979">
        <w:rPr>
          <w:rFonts w:cstheme="minorHAnsi"/>
          <w:sz w:val="24"/>
          <w:szCs w:val="24"/>
        </w:rPr>
        <w:t>da un numero sempre più alto di viaggiatori che ha scelto di volare con noi tra la Sardegna e la penisola italiana.</w:t>
      </w:r>
      <w:r w:rsidR="00C07537" w:rsidRPr="00455979">
        <w:rPr>
          <w:rFonts w:eastAsia="Times New Roman" w:cs="Calibri"/>
          <w:sz w:val="24"/>
          <w:szCs w:val="24"/>
        </w:rPr>
        <w:t xml:space="preserve"> </w:t>
      </w:r>
      <w:r w:rsidRPr="00455979">
        <w:rPr>
          <w:rFonts w:eastAsia="Times New Roman" w:cs="Calibri"/>
          <w:sz w:val="24"/>
          <w:szCs w:val="24"/>
        </w:rPr>
        <w:t xml:space="preserve">Il mercato sardo </w:t>
      </w:r>
      <w:r w:rsidR="00CE53B6" w:rsidRPr="00455979">
        <w:rPr>
          <w:rFonts w:eastAsia="Times New Roman" w:cs="Calibri"/>
          <w:sz w:val="24"/>
          <w:szCs w:val="24"/>
        </w:rPr>
        <w:t xml:space="preserve">si riconferma </w:t>
      </w:r>
      <w:r w:rsidR="00C07537" w:rsidRPr="00455979">
        <w:rPr>
          <w:rFonts w:eastAsia="Times New Roman" w:cs="Calibri"/>
          <w:sz w:val="24"/>
          <w:szCs w:val="24"/>
        </w:rPr>
        <w:t xml:space="preserve">cruciale </w:t>
      </w:r>
      <w:r w:rsidR="00CE53B6" w:rsidRPr="00455979">
        <w:rPr>
          <w:rFonts w:eastAsia="Times New Roman" w:cs="Calibri"/>
          <w:sz w:val="24"/>
          <w:szCs w:val="24"/>
        </w:rPr>
        <w:t>nelle nostre strategie di sviluppo e</w:t>
      </w:r>
      <w:r w:rsidR="00C07537" w:rsidRPr="00455979">
        <w:rPr>
          <w:rFonts w:eastAsia="Times New Roman" w:cs="Calibri"/>
          <w:sz w:val="24"/>
          <w:szCs w:val="24"/>
        </w:rPr>
        <w:t xml:space="preserve">, per il futuro, puntiamo a </w:t>
      </w:r>
      <w:r w:rsidR="00CE53B6" w:rsidRPr="00455979">
        <w:rPr>
          <w:rFonts w:eastAsia="Times New Roman" w:cs="Calibri"/>
          <w:sz w:val="24"/>
          <w:szCs w:val="24"/>
        </w:rPr>
        <w:t xml:space="preserve">consolidare </w:t>
      </w:r>
      <w:r w:rsidR="00743899">
        <w:rPr>
          <w:rFonts w:eastAsia="Times New Roman" w:cs="Calibri"/>
          <w:sz w:val="24"/>
          <w:szCs w:val="24"/>
        </w:rPr>
        <w:t xml:space="preserve">gli </w:t>
      </w:r>
      <w:r w:rsidR="00C07537" w:rsidRPr="00455979">
        <w:rPr>
          <w:rFonts w:eastAsia="Times New Roman" w:cs="Calibri"/>
          <w:sz w:val="24"/>
          <w:szCs w:val="24"/>
        </w:rPr>
        <w:t>investimenti a livello locale”.</w:t>
      </w:r>
    </w:p>
    <w:p w14:paraId="1FB66AC3" w14:textId="1BBDB7BA" w:rsidR="00E12095" w:rsidRPr="004E0916" w:rsidRDefault="00E12095" w:rsidP="003350F8">
      <w:pPr>
        <w:spacing w:line="360" w:lineRule="auto"/>
        <w:jc w:val="both"/>
        <w:rPr>
          <w:rFonts w:cstheme="minorHAnsi"/>
          <w:sz w:val="24"/>
          <w:szCs w:val="24"/>
        </w:rPr>
      </w:pPr>
      <w:r w:rsidRPr="00455979">
        <w:rPr>
          <w:rFonts w:cstheme="minorHAnsi"/>
          <w:sz w:val="24"/>
          <w:szCs w:val="24"/>
        </w:rPr>
        <w:t xml:space="preserve">Tutti i voli </w:t>
      </w:r>
      <w:r w:rsidR="008E7B0F" w:rsidRPr="00455979">
        <w:rPr>
          <w:rFonts w:cstheme="minorHAnsi"/>
          <w:sz w:val="24"/>
          <w:szCs w:val="24"/>
        </w:rPr>
        <w:t>sono</w:t>
      </w:r>
      <w:r w:rsidRPr="00455979">
        <w:rPr>
          <w:rFonts w:cstheme="minorHAnsi"/>
          <w:sz w:val="24"/>
          <w:szCs w:val="24"/>
        </w:rPr>
        <w:t xml:space="preserve"> in vendita sul sito </w:t>
      </w:r>
      <w:hyperlink r:id="rId9" w:history="1">
        <w:r w:rsidRPr="00455979">
          <w:rPr>
            <w:rStyle w:val="Collegamentoipertestuale"/>
            <w:color w:val="auto"/>
            <w:sz w:val="24"/>
            <w:szCs w:val="24"/>
          </w:rPr>
          <w:t>www.volotea.com</w:t>
        </w:r>
      </w:hyperlink>
      <w:r w:rsidRPr="00455979">
        <w:rPr>
          <w:rFonts w:cstheme="minorHAnsi"/>
          <w:sz w:val="24"/>
          <w:szCs w:val="24"/>
        </w:rPr>
        <w:t>, nelle agenzie di viaggio e attraverso un call center gratuito dedicato alla continuità territoriale. Sarà possibile contattare l’</w:t>
      </w:r>
      <w:r w:rsidRPr="00455979">
        <w:rPr>
          <w:rFonts w:eastAsia="Times New Roman"/>
          <w:sz w:val="24"/>
          <w:szCs w:val="24"/>
          <w:lang w:val="es-ES"/>
        </w:rPr>
        <w:t xml:space="preserve">800.59.38.77 </w:t>
      </w:r>
      <w:r w:rsidRPr="00455979">
        <w:rPr>
          <w:rFonts w:cstheme="minorHAnsi"/>
          <w:sz w:val="24"/>
          <w:szCs w:val="24"/>
        </w:rPr>
        <w:t>per informazioni, acquisto voli, assistenze speciali, cambi, richieste di rimborso, segnalazioni e reclami.</w:t>
      </w:r>
      <w:r w:rsidRPr="004E0916">
        <w:rPr>
          <w:rFonts w:cstheme="minorHAnsi"/>
          <w:sz w:val="24"/>
          <w:szCs w:val="24"/>
        </w:rPr>
        <w:t xml:space="preserve"> </w:t>
      </w:r>
    </w:p>
    <w:p w14:paraId="2A6725BD" w14:textId="77777777" w:rsidR="008C2D52" w:rsidRPr="004E0916" w:rsidRDefault="008C2D52" w:rsidP="003350F8">
      <w:pPr>
        <w:spacing w:line="360" w:lineRule="auto"/>
        <w:jc w:val="both"/>
        <w:rPr>
          <w:rFonts w:cstheme="minorHAnsi"/>
          <w:sz w:val="24"/>
          <w:szCs w:val="24"/>
        </w:rPr>
      </w:pPr>
    </w:p>
    <w:bookmarkEnd w:id="0"/>
    <w:p w14:paraId="665478F2" w14:textId="77777777" w:rsidR="00E12095" w:rsidRDefault="00E12095">
      <w:pPr>
        <w:rPr>
          <w:rFonts w:cstheme="minorHAnsi"/>
          <w:sz w:val="24"/>
          <w:szCs w:val="24"/>
        </w:rPr>
      </w:pPr>
      <w:r>
        <w:rPr>
          <w:rFonts w:cstheme="minorHAnsi"/>
          <w:sz w:val="24"/>
          <w:szCs w:val="24"/>
        </w:rPr>
        <w:br w:type="page"/>
      </w:r>
    </w:p>
    <w:p w14:paraId="58726D31" w14:textId="4922B146" w:rsidR="00E12095" w:rsidRDefault="00E12095" w:rsidP="008C68CA">
      <w:pPr>
        <w:rPr>
          <w:rFonts w:ascii="Arial" w:hAnsi="Arial" w:cs="Arial"/>
          <w:b/>
          <w:bCs/>
          <w:sz w:val="16"/>
          <w:szCs w:val="16"/>
        </w:rPr>
      </w:pPr>
    </w:p>
    <w:p w14:paraId="395812BA" w14:textId="77777777" w:rsidR="00FB5B30" w:rsidRPr="00A505EA" w:rsidRDefault="00FB5B30" w:rsidP="00FB5B30">
      <w:pPr>
        <w:spacing w:line="360" w:lineRule="auto"/>
        <w:rPr>
          <w:rFonts w:ascii="Arial Narrow" w:hAnsi="Arial Narrow" w:cs="Arial"/>
          <w:bCs/>
          <w:color w:val="412725"/>
          <w:sz w:val="18"/>
          <w:szCs w:val="18"/>
        </w:rPr>
      </w:pPr>
      <w:r w:rsidRPr="00A505EA">
        <w:rPr>
          <w:rFonts w:ascii="Arial Narrow" w:eastAsia="Calibri" w:hAnsi="Arial Narrow" w:cs="Arial"/>
          <w:b/>
          <w:color w:val="000000" w:themeColor="text1"/>
          <w:sz w:val="18"/>
          <w:szCs w:val="18"/>
        </w:rPr>
        <w:t>VOLOTEA</w:t>
      </w:r>
    </w:p>
    <w:p w14:paraId="766CA735" w14:textId="77777777" w:rsidR="00D44B45" w:rsidRPr="00F96CEE" w:rsidRDefault="00D44B45" w:rsidP="00DA635D">
      <w:pPr>
        <w:spacing w:line="360" w:lineRule="auto"/>
        <w:jc w:val="both"/>
        <w:rPr>
          <w:rFonts w:ascii="Arial Narrow" w:eastAsia="Calibri" w:hAnsi="Arial Narrow" w:cs="Arial"/>
          <w:bCs/>
          <w:color w:val="000000" w:themeColor="text1"/>
          <w:sz w:val="18"/>
          <w:szCs w:val="18"/>
        </w:rPr>
      </w:pPr>
      <w:r w:rsidRPr="00F96CEE">
        <w:rPr>
          <w:rFonts w:ascii="Arial Narrow" w:eastAsia="Calibri" w:hAnsi="Arial Narrow" w:cs="Arial"/>
          <w:bCs/>
          <w:color w:val="000000" w:themeColor="text1"/>
          <w:sz w:val="18"/>
          <w:szCs w:val="18"/>
        </w:rPr>
        <w:t>Volotea è stata fondata nel 2011 da Carlos Muñoz e Lázaro Ros, precedentemente fondatori di Vueling, ed è una delle compagnie aeree indipendenti che sta crescendo più velocemente in Europa. Anno dopo anno, ha visto crescere la sua flotta, le rotte operate e l’offerta di posti in vendita. Dall’avvio delle sue attività, Volotea ha trasportato oltre 45 milioni di passeggeri in Europa.</w:t>
      </w:r>
    </w:p>
    <w:p w14:paraId="415789CD" w14:textId="77777777" w:rsidR="00D44B45" w:rsidRPr="00F96CEE" w:rsidRDefault="00D44B45" w:rsidP="00DA635D">
      <w:pPr>
        <w:spacing w:line="360" w:lineRule="auto"/>
        <w:jc w:val="both"/>
        <w:rPr>
          <w:rFonts w:ascii="Arial Narrow" w:eastAsia="Calibri" w:hAnsi="Arial Narrow" w:cs="Arial"/>
          <w:bCs/>
          <w:color w:val="000000" w:themeColor="text1"/>
          <w:sz w:val="18"/>
          <w:szCs w:val="18"/>
        </w:rPr>
      </w:pPr>
      <w:r w:rsidRPr="00F96CEE">
        <w:rPr>
          <w:rFonts w:ascii="Arial Narrow" w:eastAsia="Calibri" w:hAnsi="Arial Narrow" w:cs="Arial"/>
          <w:bCs/>
          <w:color w:val="000000" w:themeColor="text1"/>
          <w:sz w:val="18"/>
          <w:szCs w:val="18"/>
        </w:rPr>
        <w:t>Volotea ha al momento le proprie basi in 18 capitali europee di medie dimensioni: Asturie, Atene, Bilbao, Bordeaux, Cagliari, Amburgo, Lille (inaugurata ad aprile 2022), Lione (inaugurata nel 2021), Lourdes (inaugurata a luglio 2022), Marsiglia, Nantes, Olbia, Napoli, Palermo, Strasburgo, Tolosa, Venezia e Verona. Volotea collega oltre 100 città in 16 Paesi: tra questi anche la Danimarca, collegata con l’Italia da maggio 2022 e l’Algeria connessa con la Francia da dicembre 2021.</w:t>
      </w:r>
    </w:p>
    <w:p w14:paraId="564E4687" w14:textId="77777777" w:rsidR="00D44B45" w:rsidRPr="00F96CEE" w:rsidRDefault="00D44B45" w:rsidP="00DA635D">
      <w:pPr>
        <w:spacing w:line="360" w:lineRule="auto"/>
        <w:jc w:val="both"/>
        <w:rPr>
          <w:rFonts w:ascii="Arial Narrow" w:eastAsia="Calibri" w:hAnsi="Arial Narrow" w:cs="Arial"/>
          <w:bCs/>
          <w:color w:val="000000" w:themeColor="text1"/>
          <w:sz w:val="18"/>
          <w:szCs w:val="18"/>
        </w:rPr>
      </w:pPr>
      <w:r w:rsidRPr="00F96CEE">
        <w:rPr>
          <w:rFonts w:ascii="Arial Narrow" w:eastAsia="Calibri" w:hAnsi="Arial Narrow" w:cs="Arial"/>
          <w:bCs/>
          <w:color w:val="000000" w:themeColor="text1"/>
          <w:sz w:val="18"/>
          <w:szCs w:val="18"/>
        </w:rPr>
        <w:t>La compagnia aerea opera con una flotta di 41 aeromobili nel 2022, rispetto ai 36 dell'estate 2019. In termini di volume, Volotea ha aumentato la sua capacità di posti di quasi il 39% rispetto al 2019, quando la compagnia aerea ha messo in vendita 8 milioni di biglietti, evidenziando la forte domanda latente delle città medie nei mercati europei. La compagnia aerea ha aumentato la propria forza lavoro in tutti i mercati, passando dai più 1.400 dipendenti di giugno 2021 agli oltre 1.600 del 2022 a livello europeo.</w:t>
      </w:r>
    </w:p>
    <w:p w14:paraId="13F486B5" w14:textId="77777777" w:rsidR="00D44B45" w:rsidRPr="00F96CEE" w:rsidRDefault="00D44B45" w:rsidP="00DA635D">
      <w:pPr>
        <w:spacing w:line="360" w:lineRule="auto"/>
        <w:jc w:val="both"/>
        <w:rPr>
          <w:rFonts w:ascii="Arial Narrow" w:eastAsia="Calibri" w:hAnsi="Arial Narrow" w:cs="Arial"/>
          <w:bCs/>
          <w:color w:val="000000" w:themeColor="text1"/>
          <w:sz w:val="18"/>
          <w:szCs w:val="18"/>
        </w:rPr>
      </w:pPr>
      <w:r w:rsidRPr="00F96CEE">
        <w:rPr>
          <w:rFonts w:ascii="Arial Narrow" w:eastAsia="Calibri" w:hAnsi="Arial Narrow" w:cs="Arial"/>
          <w:bCs/>
          <w:color w:val="000000" w:themeColor="text1"/>
          <w:sz w:val="18"/>
          <w:szCs w:val="18"/>
        </w:rPr>
        <w:t>Volotea è diventata un vettore full Airbus nel 2021, con il rinnovo di parte della sua flotta con aeromobili del produttore europeo. La compagnia, che aveva previsto di raggiungere questo obiettivo nel 2023, ha anticipato i suoi piani, ottimizzando i costi per i prossimi 2-3 anni e incrementando la sua offerta a livello di network, grazie ad aeromobili con una maggiore capacità di trasporto e con un raggio di volo più lungo.</w:t>
      </w:r>
    </w:p>
    <w:p w14:paraId="26E0832E" w14:textId="77777777" w:rsidR="00D44B45" w:rsidRPr="00F96CEE" w:rsidRDefault="00D44B45" w:rsidP="00DA635D">
      <w:pPr>
        <w:spacing w:line="360" w:lineRule="auto"/>
        <w:jc w:val="both"/>
        <w:rPr>
          <w:rFonts w:ascii="Arial Narrow" w:eastAsia="Calibri" w:hAnsi="Arial Narrow" w:cs="Arial"/>
          <w:bCs/>
          <w:color w:val="000000" w:themeColor="text1"/>
          <w:sz w:val="18"/>
          <w:szCs w:val="18"/>
        </w:rPr>
      </w:pPr>
      <w:r w:rsidRPr="00F96CEE">
        <w:rPr>
          <w:rFonts w:ascii="Arial Narrow" w:eastAsia="Calibri" w:hAnsi="Arial Narrow" w:cs="Arial"/>
          <w:bCs/>
          <w:color w:val="000000" w:themeColor="text1"/>
          <w:sz w:val="18"/>
          <w:szCs w:val="18"/>
        </w:rPr>
        <w:t>Dal 2012, Volotea ha realizzato oltre 50 azioni improntate alla sostenibilità, grazie a queste ha ridotto la sua impronta di carbonio per chilometro passeggero di oltre il 41%. Nel 2021, Volotea ha iniziato volontariamente a compensare il 5% delle sue emissioni totali di CO</w:t>
      </w:r>
      <w:r w:rsidRPr="00F96CEE">
        <w:rPr>
          <w:rFonts w:ascii="Arial Narrow" w:eastAsia="Calibri" w:hAnsi="Arial Narrow" w:cs="Arial"/>
          <w:bCs/>
          <w:color w:val="000000" w:themeColor="text1"/>
          <w:sz w:val="18"/>
          <w:szCs w:val="18"/>
          <w:vertAlign w:val="subscript"/>
        </w:rPr>
        <w:t>2</w:t>
      </w:r>
      <w:r w:rsidRPr="00F96CEE">
        <w:rPr>
          <w:rFonts w:ascii="Arial Narrow" w:eastAsia="Calibri" w:hAnsi="Arial Narrow" w:cs="Arial"/>
          <w:bCs/>
          <w:color w:val="000000" w:themeColor="text1"/>
          <w:sz w:val="18"/>
          <w:szCs w:val="18"/>
        </w:rPr>
        <w:t xml:space="preserve"> nell'atmosfera, fino a raggiungere il 25% della sua impronta di carbonio nel 2025. Nel 2022, la compagnia aerea ha introdotto per la prima volta i carburanti sostenibili per alimentare i propri aeromobili e ha collaborato con i settori manifatturiero e industriale affinché questi carburanti, attualmente di difficile accessibilità, possano essere sviluppati e diffusi nel più breve tempo possibile.</w:t>
      </w:r>
    </w:p>
    <w:p w14:paraId="0E1542BF" w14:textId="77777777" w:rsidR="00D44B45" w:rsidRDefault="00D44B45" w:rsidP="00DA635D">
      <w:pPr>
        <w:spacing w:line="360" w:lineRule="auto"/>
        <w:jc w:val="both"/>
        <w:rPr>
          <w:rFonts w:ascii="Arial Narrow" w:eastAsia="Calibri" w:hAnsi="Arial Narrow" w:cs="Arial"/>
          <w:bCs/>
          <w:color w:val="000000" w:themeColor="text1"/>
          <w:sz w:val="18"/>
          <w:szCs w:val="18"/>
        </w:rPr>
      </w:pPr>
      <w:r w:rsidRPr="00C41C98">
        <w:rPr>
          <w:rFonts w:ascii="Arial Narrow" w:eastAsia="Calibri" w:hAnsi="Arial Narrow" w:cs="Arial"/>
          <w:bCs/>
          <w:color w:val="000000" w:themeColor="text1"/>
          <w:sz w:val="18"/>
          <w:szCs w:val="18"/>
        </w:rPr>
        <w:t>Volotea ha vinto per il secondo anno consecutivo il Premio “‘Europe’s Leading Low-Fares Airline’” ai World Travel Awards 2022, i premi più prestigiosi che riconoscono l’eccellenza nell’industria dei trasporti e del turistico a livello globale.</w:t>
      </w:r>
    </w:p>
    <w:p w14:paraId="60AE545B" w14:textId="77777777" w:rsidR="00D44B45" w:rsidRPr="00F96CEE" w:rsidRDefault="00D44B45" w:rsidP="00D44B45">
      <w:pPr>
        <w:spacing w:line="360" w:lineRule="auto"/>
        <w:rPr>
          <w:rFonts w:ascii="Arial Narrow" w:hAnsi="Arial Narrow" w:cs="Arial"/>
          <w:color w:val="0000FF"/>
          <w:sz w:val="18"/>
          <w:szCs w:val="18"/>
          <w:u w:val="single"/>
        </w:rPr>
      </w:pPr>
      <w:r w:rsidRPr="00F96CEE">
        <w:rPr>
          <w:rFonts w:ascii="Arial Narrow" w:hAnsi="Arial Narrow" w:cs="Arial"/>
          <w:color w:val="000000" w:themeColor="text1"/>
          <w:sz w:val="18"/>
          <w:szCs w:val="18"/>
        </w:rPr>
        <w:t xml:space="preserve">Per maggiori informazioni: </w:t>
      </w:r>
      <w:hyperlink r:id="rId10" w:history="1">
        <w:r w:rsidRPr="00F96CEE">
          <w:rPr>
            <w:rFonts w:ascii="Arial Narrow" w:hAnsi="Arial Narrow" w:cs="Arial"/>
            <w:color w:val="0563C1" w:themeColor="hyperlink"/>
            <w:sz w:val="18"/>
            <w:szCs w:val="18"/>
            <w:u w:val="single"/>
          </w:rPr>
          <w:t>https://www.volotea.com/it/sala-stampa</w:t>
        </w:r>
      </w:hyperlink>
    </w:p>
    <w:p w14:paraId="1AE6FF07" w14:textId="77777777" w:rsidR="00D44B45" w:rsidRPr="00F30B07" w:rsidRDefault="00D44B45" w:rsidP="00D44B45">
      <w:pPr>
        <w:spacing w:line="240" w:lineRule="auto"/>
        <w:rPr>
          <w:rFonts w:ascii="Arial Narrow" w:eastAsia="Calibri" w:hAnsi="Arial Narrow" w:cs="Arial"/>
          <w:sz w:val="16"/>
          <w:szCs w:val="16"/>
        </w:rPr>
      </w:pPr>
      <w:r w:rsidRPr="00F96CEE">
        <w:rPr>
          <w:rFonts w:ascii="Arial Narrow" w:eastAsia="Calibri" w:hAnsi="Arial Narrow" w:cs="Arial"/>
          <w:b/>
          <w:color w:val="000000" w:themeColor="text1"/>
          <w:sz w:val="16"/>
          <w:szCs w:val="16"/>
        </w:rPr>
        <w:t xml:space="preserve">Volotea Media Relations - </w:t>
      </w:r>
      <w:r w:rsidRPr="00F96CEE">
        <w:rPr>
          <w:rFonts w:ascii="Arial Narrow" w:eastAsia="Calibri" w:hAnsi="Arial Narrow" w:cs="Arial"/>
          <w:sz w:val="16"/>
          <w:szCs w:val="16"/>
        </w:rPr>
        <w:t>Tel: +39 02 33600334</w:t>
      </w:r>
      <w:r w:rsidRPr="00F96CEE">
        <w:rPr>
          <w:rFonts w:ascii="Arial Narrow" w:eastAsia="Calibri" w:hAnsi="Arial Narrow" w:cs="Arial"/>
          <w:b/>
          <w:color w:val="000000" w:themeColor="text1"/>
          <w:sz w:val="16"/>
          <w:szCs w:val="16"/>
        </w:rPr>
        <w:br/>
      </w:r>
      <w:r w:rsidRPr="00F96CEE">
        <w:rPr>
          <w:rFonts w:ascii="Arial Narrow" w:eastAsia="Calibri" w:hAnsi="Arial Narrow" w:cs="Arial"/>
          <w:color w:val="000000" w:themeColor="text1"/>
          <w:sz w:val="16"/>
          <w:szCs w:val="16"/>
        </w:rPr>
        <w:t xml:space="preserve">Per maggiori informazioni: </w:t>
      </w:r>
      <w:hyperlink r:id="rId11" w:history="1">
        <w:r w:rsidRPr="00F96CEE">
          <w:rPr>
            <w:rFonts w:ascii="Arial Narrow" w:eastAsia="Calibri" w:hAnsi="Arial Narrow" w:cs="Arial"/>
            <w:color w:val="0563C1"/>
            <w:sz w:val="16"/>
            <w:szCs w:val="16"/>
            <w:u w:val="single"/>
          </w:rPr>
          <w:t>https://www.volotea.com/it/sala-stampa/</w:t>
        </w:r>
      </w:hyperlink>
      <w:r w:rsidRPr="00F96CEE">
        <w:rPr>
          <w:rFonts w:ascii="Arial Narrow" w:eastAsia="Calibri" w:hAnsi="Arial Narrow" w:cs="Arial"/>
          <w:color w:val="412725"/>
          <w:sz w:val="16"/>
          <w:szCs w:val="16"/>
        </w:rPr>
        <w:br/>
      </w:r>
      <w:r w:rsidRPr="00F96CEE">
        <w:rPr>
          <w:rFonts w:ascii="Arial Narrow" w:eastAsia="Calibri" w:hAnsi="Arial Narrow" w:cs="Arial"/>
          <w:sz w:val="16"/>
          <w:szCs w:val="16"/>
        </w:rPr>
        <w:t>Claudio Motta</w:t>
      </w:r>
      <w:r w:rsidRPr="00F96CEE">
        <w:rPr>
          <w:rFonts w:ascii="Arial Narrow" w:eastAsia="Calibri" w:hAnsi="Arial Narrow" w:cs="Arial"/>
          <w:color w:val="412725"/>
          <w:sz w:val="16"/>
          <w:szCs w:val="16"/>
        </w:rPr>
        <w:br/>
      </w:r>
      <w:hyperlink r:id="rId12" w:history="1">
        <w:r w:rsidRPr="00F96CEE">
          <w:rPr>
            <w:rFonts w:ascii="Arial Narrow" w:eastAsia="Calibri" w:hAnsi="Arial Narrow" w:cs="Arial"/>
            <w:color w:val="0563C1"/>
            <w:sz w:val="16"/>
            <w:szCs w:val="16"/>
            <w:u w:val="single"/>
          </w:rPr>
          <w:t>claudio.motta@melismelis.it</w:t>
        </w:r>
      </w:hyperlink>
      <w:r w:rsidRPr="00B031CE">
        <w:rPr>
          <w:rFonts w:ascii="Arial Narrow" w:eastAsia="Calibri" w:hAnsi="Arial Narrow" w:cs="Arial"/>
          <w:color w:val="000000"/>
          <w:sz w:val="16"/>
          <w:szCs w:val="16"/>
        </w:rPr>
        <w:t xml:space="preserve"> </w:t>
      </w:r>
    </w:p>
    <w:p w14:paraId="54C4F813" w14:textId="01119783" w:rsidR="007E0793" w:rsidRPr="007E0793" w:rsidRDefault="007E0793" w:rsidP="002D7DB0">
      <w:pPr>
        <w:widowControl w:val="0"/>
        <w:autoSpaceDE w:val="0"/>
        <w:autoSpaceDN w:val="0"/>
        <w:spacing w:after="0" w:line="240" w:lineRule="auto"/>
        <w:rPr>
          <w:rFonts w:ascii="Arial Narrow" w:eastAsia="Calibri" w:hAnsi="Arial Narrow" w:cs="Arial"/>
          <w:sz w:val="20"/>
          <w:szCs w:val="20"/>
        </w:rPr>
      </w:pPr>
    </w:p>
    <w:sectPr w:rsidR="007E0793" w:rsidRPr="007E079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C4DA" w14:textId="77777777" w:rsidR="004005A8" w:rsidRDefault="004005A8" w:rsidP="00A24D29">
      <w:pPr>
        <w:spacing w:after="0" w:line="240" w:lineRule="auto"/>
      </w:pPr>
      <w:r>
        <w:separator/>
      </w:r>
    </w:p>
  </w:endnote>
  <w:endnote w:type="continuationSeparator" w:id="0">
    <w:p w14:paraId="4ED7D4E8" w14:textId="77777777" w:rsidR="004005A8" w:rsidRDefault="004005A8" w:rsidP="00A2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A3D9" w14:textId="77777777" w:rsidR="004005A8" w:rsidRDefault="004005A8" w:rsidP="00A24D29">
      <w:pPr>
        <w:spacing w:after="0" w:line="240" w:lineRule="auto"/>
      </w:pPr>
      <w:r>
        <w:separator/>
      </w:r>
    </w:p>
  </w:footnote>
  <w:footnote w:type="continuationSeparator" w:id="0">
    <w:p w14:paraId="6BDEA571" w14:textId="77777777" w:rsidR="004005A8" w:rsidRDefault="004005A8" w:rsidP="00A24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5307" w14:textId="0320F434" w:rsidR="00A24D29" w:rsidRDefault="00A24D29">
    <w:pPr>
      <w:pStyle w:val="Intestazione"/>
    </w:pPr>
    <w:r>
      <w:rPr>
        <w:noProof/>
        <w:lang w:val="es-ES" w:eastAsia="es-ES"/>
      </w:rPr>
      <w:drawing>
        <wp:anchor distT="0" distB="0" distL="114300" distR="114300" simplePos="0" relativeHeight="251658240" behindDoc="0" locked="0" layoutInCell="1" allowOverlap="1" wp14:anchorId="22452571" wp14:editId="76897F6C">
          <wp:simplePos x="0" y="0"/>
          <wp:positionH relativeFrom="column">
            <wp:posOffset>1270</wp:posOffset>
          </wp:positionH>
          <wp:positionV relativeFrom="paragraph">
            <wp:posOffset>-1905</wp:posOffset>
          </wp:positionV>
          <wp:extent cx="1899285" cy="639445"/>
          <wp:effectExtent l="0" t="0" r="0" b="0"/>
          <wp:wrapTopAndBottom/>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9138" t="24569" r="-1" b="21067"/>
                  <a:stretch/>
                </pic:blipFill>
                <pic:spPr bwMode="auto">
                  <a:xfrm>
                    <a:off x="0" y="0"/>
                    <a:ext cx="1899285" cy="6394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02D83"/>
    <w:multiLevelType w:val="hybridMultilevel"/>
    <w:tmpl w:val="F13C4044"/>
    <w:lvl w:ilvl="0" w:tplc="7FC2AB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885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E8"/>
    <w:rsid w:val="00005146"/>
    <w:rsid w:val="00007B8B"/>
    <w:rsid w:val="00015DA5"/>
    <w:rsid w:val="00034495"/>
    <w:rsid w:val="0003763D"/>
    <w:rsid w:val="00056737"/>
    <w:rsid w:val="00057BBD"/>
    <w:rsid w:val="00063829"/>
    <w:rsid w:val="00087353"/>
    <w:rsid w:val="00097319"/>
    <w:rsid w:val="000B120A"/>
    <w:rsid w:val="000C2B96"/>
    <w:rsid w:val="000D1859"/>
    <w:rsid w:val="000D26C2"/>
    <w:rsid w:val="000F267E"/>
    <w:rsid w:val="001113D3"/>
    <w:rsid w:val="00116BF8"/>
    <w:rsid w:val="00121A0C"/>
    <w:rsid w:val="0013263A"/>
    <w:rsid w:val="00154F19"/>
    <w:rsid w:val="0017506D"/>
    <w:rsid w:val="0017792D"/>
    <w:rsid w:val="0018603E"/>
    <w:rsid w:val="001A152C"/>
    <w:rsid w:val="001A4B4A"/>
    <w:rsid w:val="001D436D"/>
    <w:rsid w:val="001E00D5"/>
    <w:rsid w:val="001E49A8"/>
    <w:rsid w:val="002326F3"/>
    <w:rsid w:val="00246933"/>
    <w:rsid w:val="002574C8"/>
    <w:rsid w:val="00262B3B"/>
    <w:rsid w:val="002663BB"/>
    <w:rsid w:val="002A12CA"/>
    <w:rsid w:val="002B17A4"/>
    <w:rsid w:val="002C10F5"/>
    <w:rsid w:val="002C41DD"/>
    <w:rsid w:val="002D4495"/>
    <w:rsid w:val="002D7DB0"/>
    <w:rsid w:val="002E12D9"/>
    <w:rsid w:val="002E7A5D"/>
    <w:rsid w:val="002F3AD2"/>
    <w:rsid w:val="002F59D2"/>
    <w:rsid w:val="00305DD2"/>
    <w:rsid w:val="00306030"/>
    <w:rsid w:val="003350F8"/>
    <w:rsid w:val="00367D97"/>
    <w:rsid w:val="00394C9C"/>
    <w:rsid w:val="003C2B30"/>
    <w:rsid w:val="003F1154"/>
    <w:rsid w:val="003F1A0B"/>
    <w:rsid w:val="003F6F4D"/>
    <w:rsid w:val="004005A8"/>
    <w:rsid w:val="0043592C"/>
    <w:rsid w:val="00440ABC"/>
    <w:rsid w:val="00455979"/>
    <w:rsid w:val="004577AF"/>
    <w:rsid w:val="004913C8"/>
    <w:rsid w:val="004A0E55"/>
    <w:rsid w:val="004A1AAC"/>
    <w:rsid w:val="004A40C0"/>
    <w:rsid w:val="004E0916"/>
    <w:rsid w:val="004E30DE"/>
    <w:rsid w:val="004F0E9B"/>
    <w:rsid w:val="00502ABA"/>
    <w:rsid w:val="00507917"/>
    <w:rsid w:val="00511B6C"/>
    <w:rsid w:val="00530D78"/>
    <w:rsid w:val="00532FF5"/>
    <w:rsid w:val="005335D7"/>
    <w:rsid w:val="00535555"/>
    <w:rsid w:val="00536EEB"/>
    <w:rsid w:val="00541308"/>
    <w:rsid w:val="00554303"/>
    <w:rsid w:val="005559EF"/>
    <w:rsid w:val="00575CA8"/>
    <w:rsid w:val="005A55F0"/>
    <w:rsid w:val="005F3DC3"/>
    <w:rsid w:val="005F6A36"/>
    <w:rsid w:val="005F7746"/>
    <w:rsid w:val="00630180"/>
    <w:rsid w:val="0067419B"/>
    <w:rsid w:val="00675410"/>
    <w:rsid w:val="006A0F13"/>
    <w:rsid w:val="006D33A3"/>
    <w:rsid w:val="006D7C36"/>
    <w:rsid w:val="006E789F"/>
    <w:rsid w:val="006F42C1"/>
    <w:rsid w:val="006F6EEA"/>
    <w:rsid w:val="006F76CB"/>
    <w:rsid w:val="006F7DAA"/>
    <w:rsid w:val="00705A65"/>
    <w:rsid w:val="0071140E"/>
    <w:rsid w:val="00725BDD"/>
    <w:rsid w:val="007408D5"/>
    <w:rsid w:val="00743899"/>
    <w:rsid w:val="00747A71"/>
    <w:rsid w:val="00767C09"/>
    <w:rsid w:val="00784A6C"/>
    <w:rsid w:val="00797782"/>
    <w:rsid w:val="007A68A4"/>
    <w:rsid w:val="007E0793"/>
    <w:rsid w:val="0080226C"/>
    <w:rsid w:val="00837B5D"/>
    <w:rsid w:val="00843DEE"/>
    <w:rsid w:val="008A0228"/>
    <w:rsid w:val="008C2D52"/>
    <w:rsid w:val="008C4AB7"/>
    <w:rsid w:val="008C68CA"/>
    <w:rsid w:val="008C755C"/>
    <w:rsid w:val="008E772C"/>
    <w:rsid w:val="008E7B0F"/>
    <w:rsid w:val="008E7CA4"/>
    <w:rsid w:val="008F3003"/>
    <w:rsid w:val="00914485"/>
    <w:rsid w:val="0091692C"/>
    <w:rsid w:val="0096782C"/>
    <w:rsid w:val="00997DAA"/>
    <w:rsid w:val="00997DB7"/>
    <w:rsid w:val="009B6B81"/>
    <w:rsid w:val="009C18C7"/>
    <w:rsid w:val="009C21D6"/>
    <w:rsid w:val="009E7EDF"/>
    <w:rsid w:val="00A00B5A"/>
    <w:rsid w:val="00A101DE"/>
    <w:rsid w:val="00A11016"/>
    <w:rsid w:val="00A24D29"/>
    <w:rsid w:val="00A251CC"/>
    <w:rsid w:val="00A47B5F"/>
    <w:rsid w:val="00A53200"/>
    <w:rsid w:val="00A7398F"/>
    <w:rsid w:val="00A8500C"/>
    <w:rsid w:val="00AA75D5"/>
    <w:rsid w:val="00AB6B43"/>
    <w:rsid w:val="00AC6472"/>
    <w:rsid w:val="00AC6777"/>
    <w:rsid w:val="00AD1024"/>
    <w:rsid w:val="00AD2336"/>
    <w:rsid w:val="00AD343D"/>
    <w:rsid w:val="00AE5A58"/>
    <w:rsid w:val="00AE7101"/>
    <w:rsid w:val="00B05B6B"/>
    <w:rsid w:val="00B10C97"/>
    <w:rsid w:val="00B27E0D"/>
    <w:rsid w:val="00B27E5E"/>
    <w:rsid w:val="00B46D42"/>
    <w:rsid w:val="00B945C3"/>
    <w:rsid w:val="00BA1A96"/>
    <w:rsid w:val="00BB3B5A"/>
    <w:rsid w:val="00BC4609"/>
    <w:rsid w:val="00BC6119"/>
    <w:rsid w:val="00BC7624"/>
    <w:rsid w:val="00BF496B"/>
    <w:rsid w:val="00BF77BA"/>
    <w:rsid w:val="00C006C3"/>
    <w:rsid w:val="00C02054"/>
    <w:rsid w:val="00C07537"/>
    <w:rsid w:val="00C37506"/>
    <w:rsid w:val="00C43ECD"/>
    <w:rsid w:val="00C5789F"/>
    <w:rsid w:val="00C62D36"/>
    <w:rsid w:val="00C7474D"/>
    <w:rsid w:val="00C81C56"/>
    <w:rsid w:val="00C84682"/>
    <w:rsid w:val="00CA4563"/>
    <w:rsid w:val="00CA6B64"/>
    <w:rsid w:val="00CD34FA"/>
    <w:rsid w:val="00CE3BC7"/>
    <w:rsid w:val="00CE53B6"/>
    <w:rsid w:val="00CE6852"/>
    <w:rsid w:val="00D41CD7"/>
    <w:rsid w:val="00D44B45"/>
    <w:rsid w:val="00D72CE7"/>
    <w:rsid w:val="00D732E1"/>
    <w:rsid w:val="00D80CE0"/>
    <w:rsid w:val="00D87D19"/>
    <w:rsid w:val="00DA635D"/>
    <w:rsid w:val="00DB212D"/>
    <w:rsid w:val="00DB5F81"/>
    <w:rsid w:val="00DF0DDE"/>
    <w:rsid w:val="00E01B7E"/>
    <w:rsid w:val="00E04BF3"/>
    <w:rsid w:val="00E12095"/>
    <w:rsid w:val="00E235DB"/>
    <w:rsid w:val="00E50CF0"/>
    <w:rsid w:val="00E62356"/>
    <w:rsid w:val="00E71DCA"/>
    <w:rsid w:val="00E84956"/>
    <w:rsid w:val="00E84B39"/>
    <w:rsid w:val="00E91C76"/>
    <w:rsid w:val="00E95BAC"/>
    <w:rsid w:val="00EB7B30"/>
    <w:rsid w:val="00EC4BE8"/>
    <w:rsid w:val="00ED4226"/>
    <w:rsid w:val="00EE20E4"/>
    <w:rsid w:val="00EE62C4"/>
    <w:rsid w:val="00EF14C2"/>
    <w:rsid w:val="00F2098C"/>
    <w:rsid w:val="00F31403"/>
    <w:rsid w:val="00F330EC"/>
    <w:rsid w:val="00F50196"/>
    <w:rsid w:val="00F53677"/>
    <w:rsid w:val="00F63888"/>
    <w:rsid w:val="00F65F2B"/>
    <w:rsid w:val="00F73A61"/>
    <w:rsid w:val="00F7730D"/>
    <w:rsid w:val="00F825DC"/>
    <w:rsid w:val="00F825E8"/>
    <w:rsid w:val="00FA0946"/>
    <w:rsid w:val="00FB5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07FB4"/>
  <w15:chartTrackingRefBased/>
  <w15:docId w15:val="{4F2AAAFF-DA03-4926-AE09-4597C9C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825E8"/>
    <w:pPr>
      <w:spacing w:after="0" w:line="240" w:lineRule="auto"/>
    </w:pPr>
  </w:style>
  <w:style w:type="paragraph" w:styleId="NormaleWeb">
    <w:name w:val="Normal (Web)"/>
    <w:basedOn w:val="Normale"/>
    <w:uiPriority w:val="99"/>
    <w:unhideWhenUsed/>
    <w:rsid w:val="00A24D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24D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4D29"/>
  </w:style>
  <w:style w:type="paragraph" w:styleId="Pidipagina">
    <w:name w:val="footer"/>
    <w:basedOn w:val="Normale"/>
    <w:link w:val="PidipaginaCarattere"/>
    <w:uiPriority w:val="99"/>
    <w:unhideWhenUsed/>
    <w:rsid w:val="00A24D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4D29"/>
  </w:style>
  <w:style w:type="character" w:styleId="Collegamentoipertestuale">
    <w:name w:val="Hyperlink"/>
    <w:uiPriority w:val="99"/>
    <w:unhideWhenUsed/>
    <w:rsid w:val="00C43ECD"/>
    <w:rPr>
      <w:color w:val="0000FF"/>
      <w:u w:val="single"/>
    </w:rPr>
  </w:style>
  <w:style w:type="character" w:styleId="Menzionenonrisolta">
    <w:name w:val="Unresolved Mention"/>
    <w:basedOn w:val="Carpredefinitoparagrafo"/>
    <w:uiPriority w:val="99"/>
    <w:semiHidden/>
    <w:unhideWhenUsed/>
    <w:rsid w:val="00116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9978">
      <w:bodyDiv w:val="1"/>
      <w:marLeft w:val="0"/>
      <w:marRight w:val="0"/>
      <w:marTop w:val="0"/>
      <w:marBottom w:val="0"/>
      <w:divBdr>
        <w:top w:val="none" w:sz="0" w:space="0" w:color="auto"/>
        <w:left w:val="none" w:sz="0" w:space="0" w:color="auto"/>
        <w:bottom w:val="none" w:sz="0" w:space="0" w:color="auto"/>
        <w:right w:val="none" w:sz="0" w:space="0" w:color="auto"/>
      </w:divBdr>
    </w:div>
    <w:div w:id="433984089">
      <w:bodyDiv w:val="1"/>
      <w:marLeft w:val="0"/>
      <w:marRight w:val="0"/>
      <w:marTop w:val="0"/>
      <w:marBottom w:val="0"/>
      <w:divBdr>
        <w:top w:val="none" w:sz="0" w:space="0" w:color="auto"/>
        <w:left w:val="none" w:sz="0" w:space="0" w:color="auto"/>
        <w:bottom w:val="none" w:sz="0" w:space="0" w:color="auto"/>
        <w:right w:val="none" w:sz="0" w:space="0" w:color="auto"/>
      </w:divBdr>
    </w:div>
    <w:div w:id="435251872">
      <w:bodyDiv w:val="1"/>
      <w:marLeft w:val="0"/>
      <w:marRight w:val="0"/>
      <w:marTop w:val="0"/>
      <w:marBottom w:val="0"/>
      <w:divBdr>
        <w:top w:val="none" w:sz="0" w:space="0" w:color="auto"/>
        <w:left w:val="none" w:sz="0" w:space="0" w:color="auto"/>
        <w:bottom w:val="none" w:sz="0" w:space="0" w:color="auto"/>
        <w:right w:val="none" w:sz="0" w:space="0" w:color="auto"/>
      </w:divBdr>
      <w:divsChild>
        <w:div w:id="1595822019">
          <w:marLeft w:val="0"/>
          <w:marRight w:val="0"/>
          <w:marTop w:val="0"/>
          <w:marBottom w:val="0"/>
          <w:divBdr>
            <w:top w:val="none" w:sz="0" w:space="0" w:color="auto"/>
            <w:left w:val="none" w:sz="0" w:space="0" w:color="auto"/>
            <w:bottom w:val="none" w:sz="0" w:space="0" w:color="auto"/>
            <w:right w:val="none" w:sz="0" w:space="0" w:color="auto"/>
          </w:divBdr>
          <w:divsChild>
            <w:div w:id="717627677">
              <w:marLeft w:val="0"/>
              <w:marRight w:val="0"/>
              <w:marTop w:val="0"/>
              <w:marBottom w:val="0"/>
              <w:divBdr>
                <w:top w:val="none" w:sz="0" w:space="0" w:color="auto"/>
                <w:left w:val="none" w:sz="0" w:space="0" w:color="auto"/>
                <w:bottom w:val="none" w:sz="0" w:space="0" w:color="auto"/>
                <w:right w:val="none" w:sz="0" w:space="0" w:color="auto"/>
              </w:divBdr>
              <w:divsChild>
                <w:div w:id="1783039091">
                  <w:marLeft w:val="0"/>
                  <w:marRight w:val="0"/>
                  <w:marTop w:val="0"/>
                  <w:marBottom w:val="0"/>
                  <w:divBdr>
                    <w:top w:val="none" w:sz="0" w:space="0" w:color="auto"/>
                    <w:left w:val="none" w:sz="0" w:space="0" w:color="auto"/>
                    <w:bottom w:val="none" w:sz="0" w:space="0" w:color="auto"/>
                    <w:right w:val="none" w:sz="0" w:space="0" w:color="auto"/>
                  </w:divBdr>
                  <w:divsChild>
                    <w:div w:id="542524594">
                      <w:marLeft w:val="0"/>
                      <w:marRight w:val="0"/>
                      <w:marTop w:val="0"/>
                      <w:marBottom w:val="0"/>
                      <w:divBdr>
                        <w:top w:val="none" w:sz="0" w:space="0" w:color="auto"/>
                        <w:left w:val="none" w:sz="0" w:space="0" w:color="auto"/>
                        <w:bottom w:val="none" w:sz="0" w:space="0" w:color="auto"/>
                        <w:right w:val="none" w:sz="0" w:space="0" w:color="auto"/>
                      </w:divBdr>
                      <w:divsChild>
                        <w:div w:id="1746410605">
                          <w:marLeft w:val="0"/>
                          <w:marRight w:val="0"/>
                          <w:marTop w:val="0"/>
                          <w:marBottom w:val="0"/>
                          <w:divBdr>
                            <w:top w:val="none" w:sz="0" w:space="0" w:color="auto"/>
                            <w:left w:val="none" w:sz="0" w:space="0" w:color="auto"/>
                            <w:bottom w:val="none" w:sz="0" w:space="0" w:color="auto"/>
                            <w:right w:val="none" w:sz="0" w:space="0" w:color="auto"/>
                          </w:divBdr>
                          <w:divsChild>
                            <w:div w:id="1533612096">
                              <w:marLeft w:val="0"/>
                              <w:marRight w:val="0"/>
                              <w:marTop w:val="0"/>
                              <w:marBottom w:val="0"/>
                              <w:divBdr>
                                <w:top w:val="none" w:sz="0" w:space="0" w:color="auto"/>
                                <w:left w:val="none" w:sz="0" w:space="0" w:color="auto"/>
                                <w:bottom w:val="none" w:sz="0" w:space="0" w:color="auto"/>
                                <w:right w:val="none" w:sz="0" w:space="0" w:color="auto"/>
                              </w:divBdr>
                              <w:divsChild>
                                <w:div w:id="1829050202">
                                  <w:marLeft w:val="0"/>
                                  <w:marRight w:val="0"/>
                                  <w:marTop w:val="0"/>
                                  <w:marBottom w:val="0"/>
                                  <w:divBdr>
                                    <w:top w:val="none" w:sz="0" w:space="0" w:color="auto"/>
                                    <w:left w:val="none" w:sz="0" w:space="0" w:color="auto"/>
                                    <w:bottom w:val="none" w:sz="0" w:space="0" w:color="auto"/>
                                    <w:right w:val="none" w:sz="0" w:space="0" w:color="auto"/>
                                  </w:divBdr>
                                  <w:divsChild>
                                    <w:div w:id="690686077">
                                      <w:marLeft w:val="0"/>
                                      <w:marRight w:val="0"/>
                                      <w:marTop w:val="0"/>
                                      <w:marBottom w:val="0"/>
                                      <w:divBdr>
                                        <w:top w:val="none" w:sz="0" w:space="0" w:color="auto"/>
                                        <w:left w:val="none" w:sz="0" w:space="0" w:color="auto"/>
                                        <w:bottom w:val="none" w:sz="0" w:space="0" w:color="auto"/>
                                        <w:right w:val="none" w:sz="0" w:space="0" w:color="auto"/>
                                      </w:divBdr>
                                    </w:div>
                                    <w:div w:id="832988457">
                                      <w:marLeft w:val="0"/>
                                      <w:marRight w:val="0"/>
                                      <w:marTop w:val="0"/>
                                      <w:marBottom w:val="0"/>
                                      <w:divBdr>
                                        <w:top w:val="none" w:sz="0" w:space="0" w:color="auto"/>
                                        <w:left w:val="none" w:sz="0" w:space="0" w:color="auto"/>
                                        <w:bottom w:val="none" w:sz="0" w:space="0" w:color="auto"/>
                                        <w:right w:val="none" w:sz="0" w:space="0" w:color="auto"/>
                                      </w:divBdr>
                                      <w:divsChild>
                                        <w:div w:id="2002272265">
                                          <w:marLeft w:val="0"/>
                                          <w:marRight w:val="165"/>
                                          <w:marTop w:val="150"/>
                                          <w:marBottom w:val="0"/>
                                          <w:divBdr>
                                            <w:top w:val="none" w:sz="0" w:space="0" w:color="auto"/>
                                            <w:left w:val="none" w:sz="0" w:space="0" w:color="auto"/>
                                            <w:bottom w:val="none" w:sz="0" w:space="0" w:color="auto"/>
                                            <w:right w:val="none" w:sz="0" w:space="0" w:color="auto"/>
                                          </w:divBdr>
                                          <w:divsChild>
                                            <w:div w:id="994409167">
                                              <w:marLeft w:val="0"/>
                                              <w:marRight w:val="0"/>
                                              <w:marTop w:val="0"/>
                                              <w:marBottom w:val="0"/>
                                              <w:divBdr>
                                                <w:top w:val="none" w:sz="0" w:space="0" w:color="auto"/>
                                                <w:left w:val="none" w:sz="0" w:space="0" w:color="auto"/>
                                                <w:bottom w:val="none" w:sz="0" w:space="0" w:color="auto"/>
                                                <w:right w:val="none" w:sz="0" w:space="0" w:color="auto"/>
                                              </w:divBdr>
                                              <w:divsChild>
                                                <w:div w:id="10471407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231404">
      <w:bodyDiv w:val="1"/>
      <w:marLeft w:val="0"/>
      <w:marRight w:val="0"/>
      <w:marTop w:val="0"/>
      <w:marBottom w:val="0"/>
      <w:divBdr>
        <w:top w:val="none" w:sz="0" w:space="0" w:color="auto"/>
        <w:left w:val="none" w:sz="0" w:space="0" w:color="auto"/>
        <w:bottom w:val="none" w:sz="0" w:space="0" w:color="auto"/>
        <w:right w:val="none" w:sz="0" w:space="0" w:color="auto"/>
      </w:divBdr>
    </w:div>
    <w:div w:id="515073808">
      <w:bodyDiv w:val="1"/>
      <w:marLeft w:val="0"/>
      <w:marRight w:val="0"/>
      <w:marTop w:val="0"/>
      <w:marBottom w:val="0"/>
      <w:divBdr>
        <w:top w:val="none" w:sz="0" w:space="0" w:color="auto"/>
        <w:left w:val="none" w:sz="0" w:space="0" w:color="auto"/>
        <w:bottom w:val="none" w:sz="0" w:space="0" w:color="auto"/>
        <w:right w:val="none" w:sz="0" w:space="0" w:color="auto"/>
      </w:divBdr>
    </w:div>
    <w:div w:id="642125531">
      <w:bodyDiv w:val="1"/>
      <w:marLeft w:val="0"/>
      <w:marRight w:val="0"/>
      <w:marTop w:val="0"/>
      <w:marBottom w:val="0"/>
      <w:divBdr>
        <w:top w:val="none" w:sz="0" w:space="0" w:color="auto"/>
        <w:left w:val="none" w:sz="0" w:space="0" w:color="auto"/>
        <w:bottom w:val="none" w:sz="0" w:space="0" w:color="auto"/>
        <w:right w:val="none" w:sz="0" w:space="0" w:color="auto"/>
      </w:divBdr>
      <w:divsChild>
        <w:div w:id="1537767491">
          <w:marLeft w:val="0"/>
          <w:marRight w:val="0"/>
          <w:marTop w:val="0"/>
          <w:marBottom w:val="0"/>
          <w:divBdr>
            <w:top w:val="none" w:sz="0" w:space="0" w:color="auto"/>
            <w:left w:val="none" w:sz="0" w:space="0" w:color="auto"/>
            <w:bottom w:val="none" w:sz="0" w:space="0" w:color="auto"/>
            <w:right w:val="none" w:sz="0" w:space="0" w:color="auto"/>
          </w:divBdr>
          <w:divsChild>
            <w:div w:id="1535925337">
              <w:marLeft w:val="0"/>
              <w:marRight w:val="0"/>
              <w:marTop w:val="0"/>
              <w:marBottom w:val="0"/>
              <w:divBdr>
                <w:top w:val="none" w:sz="0" w:space="0" w:color="auto"/>
                <w:left w:val="none" w:sz="0" w:space="0" w:color="auto"/>
                <w:bottom w:val="none" w:sz="0" w:space="0" w:color="auto"/>
                <w:right w:val="none" w:sz="0" w:space="0" w:color="auto"/>
              </w:divBdr>
              <w:divsChild>
                <w:div w:id="874460506">
                  <w:marLeft w:val="0"/>
                  <w:marRight w:val="0"/>
                  <w:marTop w:val="0"/>
                  <w:marBottom w:val="0"/>
                  <w:divBdr>
                    <w:top w:val="none" w:sz="0" w:space="0" w:color="auto"/>
                    <w:left w:val="none" w:sz="0" w:space="0" w:color="auto"/>
                    <w:bottom w:val="none" w:sz="0" w:space="0" w:color="auto"/>
                    <w:right w:val="none" w:sz="0" w:space="0" w:color="auto"/>
                  </w:divBdr>
                  <w:divsChild>
                    <w:div w:id="541210986">
                      <w:marLeft w:val="0"/>
                      <w:marRight w:val="0"/>
                      <w:marTop w:val="0"/>
                      <w:marBottom w:val="0"/>
                      <w:divBdr>
                        <w:top w:val="none" w:sz="0" w:space="0" w:color="auto"/>
                        <w:left w:val="none" w:sz="0" w:space="0" w:color="auto"/>
                        <w:bottom w:val="none" w:sz="0" w:space="0" w:color="auto"/>
                        <w:right w:val="none" w:sz="0" w:space="0" w:color="auto"/>
                      </w:divBdr>
                      <w:divsChild>
                        <w:div w:id="220874958">
                          <w:marLeft w:val="0"/>
                          <w:marRight w:val="0"/>
                          <w:marTop w:val="0"/>
                          <w:marBottom w:val="0"/>
                          <w:divBdr>
                            <w:top w:val="none" w:sz="0" w:space="0" w:color="auto"/>
                            <w:left w:val="none" w:sz="0" w:space="0" w:color="auto"/>
                            <w:bottom w:val="none" w:sz="0" w:space="0" w:color="auto"/>
                            <w:right w:val="none" w:sz="0" w:space="0" w:color="auto"/>
                          </w:divBdr>
                          <w:divsChild>
                            <w:div w:id="1422292523">
                              <w:marLeft w:val="0"/>
                              <w:marRight w:val="0"/>
                              <w:marTop w:val="0"/>
                              <w:marBottom w:val="0"/>
                              <w:divBdr>
                                <w:top w:val="none" w:sz="0" w:space="0" w:color="auto"/>
                                <w:left w:val="none" w:sz="0" w:space="0" w:color="auto"/>
                                <w:bottom w:val="none" w:sz="0" w:space="0" w:color="auto"/>
                                <w:right w:val="none" w:sz="0" w:space="0" w:color="auto"/>
                              </w:divBdr>
                              <w:divsChild>
                                <w:div w:id="1968048044">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0"/>
                                      <w:marRight w:val="0"/>
                                      <w:marTop w:val="0"/>
                                      <w:marBottom w:val="0"/>
                                      <w:divBdr>
                                        <w:top w:val="none" w:sz="0" w:space="0" w:color="auto"/>
                                        <w:left w:val="none" w:sz="0" w:space="0" w:color="auto"/>
                                        <w:bottom w:val="none" w:sz="0" w:space="0" w:color="auto"/>
                                        <w:right w:val="none" w:sz="0" w:space="0" w:color="auto"/>
                                      </w:divBdr>
                                    </w:div>
                                    <w:div w:id="442967499">
                                      <w:marLeft w:val="0"/>
                                      <w:marRight w:val="0"/>
                                      <w:marTop w:val="0"/>
                                      <w:marBottom w:val="0"/>
                                      <w:divBdr>
                                        <w:top w:val="none" w:sz="0" w:space="0" w:color="auto"/>
                                        <w:left w:val="none" w:sz="0" w:space="0" w:color="auto"/>
                                        <w:bottom w:val="none" w:sz="0" w:space="0" w:color="auto"/>
                                        <w:right w:val="none" w:sz="0" w:space="0" w:color="auto"/>
                                      </w:divBdr>
                                      <w:divsChild>
                                        <w:div w:id="1226913573">
                                          <w:marLeft w:val="0"/>
                                          <w:marRight w:val="165"/>
                                          <w:marTop w:val="150"/>
                                          <w:marBottom w:val="0"/>
                                          <w:divBdr>
                                            <w:top w:val="none" w:sz="0" w:space="0" w:color="auto"/>
                                            <w:left w:val="none" w:sz="0" w:space="0" w:color="auto"/>
                                            <w:bottom w:val="none" w:sz="0" w:space="0" w:color="auto"/>
                                            <w:right w:val="none" w:sz="0" w:space="0" w:color="auto"/>
                                          </w:divBdr>
                                          <w:divsChild>
                                            <w:div w:id="1449813368">
                                              <w:marLeft w:val="0"/>
                                              <w:marRight w:val="0"/>
                                              <w:marTop w:val="0"/>
                                              <w:marBottom w:val="0"/>
                                              <w:divBdr>
                                                <w:top w:val="none" w:sz="0" w:space="0" w:color="auto"/>
                                                <w:left w:val="none" w:sz="0" w:space="0" w:color="auto"/>
                                                <w:bottom w:val="none" w:sz="0" w:space="0" w:color="auto"/>
                                                <w:right w:val="none" w:sz="0" w:space="0" w:color="auto"/>
                                              </w:divBdr>
                                              <w:divsChild>
                                                <w:div w:id="1891915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626164">
      <w:bodyDiv w:val="1"/>
      <w:marLeft w:val="0"/>
      <w:marRight w:val="0"/>
      <w:marTop w:val="0"/>
      <w:marBottom w:val="0"/>
      <w:divBdr>
        <w:top w:val="none" w:sz="0" w:space="0" w:color="auto"/>
        <w:left w:val="none" w:sz="0" w:space="0" w:color="auto"/>
        <w:bottom w:val="none" w:sz="0" w:space="0" w:color="auto"/>
        <w:right w:val="none" w:sz="0" w:space="0" w:color="auto"/>
      </w:divBdr>
    </w:div>
    <w:div w:id="1283462737">
      <w:bodyDiv w:val="1"/>
      <w:marLeft w:val="0"/>
      <w:marRight w:val="0"/>
      <w:marTop w:val="0"/>
      <w:marBottom w:val="0"/>
      <w:divBdr>
        <w:top w:val="none" w:sz="0" w:space="0" w:color="auto"/>
        <w:left w:val="none" w:sz="0" w:space="0" w:color="auto"/>
        <w:bottom w:val="none" w:sz="0" w:space="0" w:color="auto"/>
        <w:right w:val="none" w:sz="0" w:space="0" w:color="auto"/>
      </w:divBdr>
    </w:div>
    <w:div w:id="1295986673">
      <w:bodyDiv w:val="1"/>
      <w:marLeft w:val="0"/>
      <w:marRight w:val="0"/>
      <w:marTop w:val="0"/>
      <w:marBottom w:val="0"/>
      <w:divBdr>
        <w:top w:val="none" w:sz="0" w:space="0" w:color="auto"/>
        <w:left w:val="none" w:sz="0" w:space="0" w:color="auto"/>
        <w:bottom w:val="none" w:sz="0" w:space="0" w:color="auto"/>
        <w:right w:val="none" w:sz="0" w:space="0" w:color="auto"/>
      </w:divBdr>
    </w:div>
    <w:div w:id="1365980209">
      <w:bodyDiv w:val="1"/>
      <w:marLeft w:val="0"/>
      <w:marRight w:val="0"/>
      <w:marTop w:val="0"/>
      <w:marBottom w:val="0"/>
      <w:divBdr>
        <w:top w:val="none" w:sz="0" w:space="0" w:color="auto"/>
        <w:left w:val="none" w:sz="0" w:space="0" w:color="auto"/>
        <w:bottom w:val="none" w:sz="0" w:space="0" w:color="auto"/>
        <w:right w:val="none" w:sz="0" w:space="0" w:color="auto"/>
      </w:divBdr>
    </w:div>
    <w:div w:id="1594319294">
      <w:bodyDiv w:val="1"/>
      <w:marLeft w:val="0"/>
      <w:marRight w:val="0"/>
      <w:marTop w:val="0"/>
      <w:marBottom w:val="0"/>
      <w:divBdr>
        <w:top w:val="none" w:sz="0" w:space="0" w:color="auto"/>
        <w:left w:val="none" w:sz="0" w:space="0" w:color="auto"/>
        <w:bottom w:val="none" w:sz="0" w:space="0" w:color="auto"/>
        <w:right w:val="none" w:sz="0" w:space="0" w:color="auto"/>
      </w:divBdr>
    </w:div>
    <w:div w:id="1649825484">
      <w:bodyDiv w:val="1"/>
      <w:marLeft w:val="0"/>
      <w:marRight w:val="0"/>
      <w:marTop w:val="0"/>
      <w:marBottom w:val="0"/>
      <w:divBdr>
        <w:top w:val="none" w:sz="0" w:space="0" w:color="auto"/>
        <w:left w:val="none" w:sz="0" w:space="0" w:color="auto"/>
        <w:bottom w:val="none" w:sz="0" w:space="0" w:color="auto"/>
        <w:right w:val="none" w:sz="0" w:space="0" w:color="auto"/>
      </w:divBdr>
      <w:divsChild>
        <w:div w:id="782456463">
          <w:marLeft w:val="0"/>
          <w:marRight w:val="0"/>
          <w:marTop w:val="0"/>
          <w:marBottom w:val="0"/>
          <w:divBdr>
            <w:top w:val="none" w:sz="0" w:space="0" w:color="auto"/>
            <w:left w:val="none" w:sz="0" w:space="0" w:color="auto"/>
            <w:bottom w:val="none" w:sz="0" w:space="0" w:color="auto"/>
            <w:right w:val="none" w:sz="0" w:space="0" w:color="auto"/>
          </w:divBdr>
          <w:divsChild>
            <w:div w:id="1875120407">
              <w:marLeft w:val="0"/>
              <w:marRight w:val="0"/>
              <w:marTop w:val="0"/>
              <w:marBottom w:val="0"/>
              <w:divBdr>
                <w:top w:val="none" w:sz="0" w:space="0" w:color="auto"/>
                <w:left w:val="none" w:sz="0" w:space="0" w:color="auto"/>
                <w:bottom w:val="none" w:sz="0" w:space="0" w:color="auto"/>
                <w:right w:val="none" w:sz="0" w:space="0" w:color="auto"/>
              </w:divBdr>
              <w:divsChild>
                <w:div w:id="1486701973">
                  <w:marLeft w:val="0"/>
                  <w:marRight w:val="0"/>
                  <w:marTop w:val="0"/>
                  <w:marBottom w:val="0"/>
                  <w:divBdr>
                    <w:top w:val="none" w:sz="0" w:space="0" w:color="auto"/>
                    <w:left w:val="none" w:sz="0" w:space="0" w:color="auto"/>
                    <w:bottom w:val="none" w:sz="0" w:space="0" w:color="auto"/>
                    <w:right w:val="none" w:sz="0" w:space="0" w:color="auto"/>
                  </w:divBdr>
                  <w:divsChild>
                    <w:div w:id="1231506176">
                      <w:marLeft w:val="0"/>
                      <w:marRight w:val="0"/>
                      <w:marTop w:val="0"/>
                      <w:marBottom w:val="0"/>
                      <w:divBdr>
                        <w:top w:val="none" w:sz="0" w:space="0" w:color="auto"/>
                        <w:left w:val="none" w:sz="0" w:space="0" w:color="auto"/>
                        <w:bottom w:val="none" w:sz="0" w:space="0" w:color="auto"/>
                        <w:right w:val="none" w:sz="0" w:space="0" w:color="auto"/>
                      </w:divBdr>
                      <w:divsChild>
                        <w:div w:id="1886139067">
                          <w:marLeft w:val="0"/>
                          <w:marRight w:val="0"/>
                          <w:marTop w:val="0"/>
                          <w:marBottom w:val="0"/>
                          <w:divBdr>
                            <w:top w:val="none" w:sz="0" w:space="0" w:color="auto"/>
                            <w:left w:val="none" w:sz="0" w:space="0" w:color="auto"/>
                            <w:bottom w:val="none" w:sz="0" w:space="0" w:color="auto"/>
                            <w:right w:val="none" w:sz="0" w:space="0" w:color="auto"/>
                          </w:divBdr>
                          <w:divsChild>
                            <w:div w:id="721253167">
                              <w:marLeft w:val="0"/>
                              <w:marRight w:val="0"/>
                              <w:marTop w:val="0"/>
                              <w:marBottom w:val="0"/>
                              <w:divBdr>
                                <w:top w:val="none" w:sz="0" w:space="0" w:color="auto"/>
                                <w:left w:val="none" w:sz="0" w:space="0" w:color="auto"/>
                                <w:bottom w:val="none" w:sz="0" w:space="0" w:color="auto"/>
                                <w:right w:val="none" w:sz="0" w:space="0" w:color="auto"/>
                              </w:divBdr>
                              <w:divsChild>
                                <w:div w:id="45758402">
                                  <w:marLeft w:val="0"/>
                                  <w:marRight w:val="0"/>
                                  <w:marTop w:val="0"/>
                                  <w:marBottom w:val="0"/>
                                  <w:divBdr>
                                    <w:top w:val="none" w:sz="0" w:space="0" w:color="auto"/>
                                    <w:left w:val="none" w:sz="0" w:space="0" w:color="auto"/>
                                    <w:bottom w:val="none" w:sz="0" w:space="0" w:color="auto"/>
                                    <w:right w:val="none" w:sz="0" w:space="0" w:color="auto"/>
                                  </w:divBdr>
                                  <w:divsChild>
                                    <w:div w:id="1388451366">
                                      <w:marLeft w:val="0"/>
                                      <w:marRight w:val="0"/>
                                      <w:marTop w:val="0"/>
                                      <w:marBottom w:val="0"/>
                                      <w:divBdr>
                                        <w:top w:val="none" w:sz="0" w:space="0" w:color="auto"/>
                                        <w:left w:val="none" w:sz="0" w:space="0" w:color="auto"/>
                                        <w:bottom w:val="none" w:sz="0" w:space="0" w:color="auto"/>
                                        <w:right w:val="none" w:sz="0" w:space="0" w:color="auto"/>
                                      </w:divBdr>
                                    </w:div>
                                    <w:div w:id="135882916">
                                      <w:marLeft w:val="0"/>
                                      <w:marRight w:val="0"/>
                                      <w:marTop w:val="0"/>
                                      <w:marBottom w:val="0"/>
                                      <w:divBdr>
                                        <w:top w:val="none" w:sz="0" w:space="0" w:color="auto"/>
                                        <w:left w:val="none" w:sz="0" w:space="0" w:color="auto"/>
                                        <w:bottom w:val="none" w:sz="0" w:space="0" w:color="auto"/>
                                        <w:right w:val="none" w:sz="0" w:space="0" w:color="auto"/>
                                      </w:divBdr>
                                      <w:divsChild>
                                        <w:div w:id="657003305">
                                          <w:marLeft w:val="0"/>
                                          <w:marRight w:val="165"/>
                                          <w:marTop w:val="150"/>
                                          <w:marBottom w:val="0"/>
                                          <w:divBdr>
                                            <w:top w:val="none" w:sz="0" w:space="0" w:color="auto"/>
                                            <w:left w:val="none" w:sz="0" w:space="0" w:color="auto"/>
                                            <w:bottom w:val="none" w:sz="0" w:space="0" w:color="auto"/>
                                            <w:right w:val="none" w:sz="0" w:space="0" w:color="auto"/>
                                          </w:divBdr>
                                          <w:divsChild>
                                            <w:div w:id="2051495910">
                                              <w:marLeft w:val="0"/>
                                              <w:marRight w:val="0"/>
                                              <w:marTop w:val="0"/>
                                              <w:marBottom w:val="0"/>
                                              <w:divBdr>
                                                <w:top w:val="none" w:sz="0" w:space="0" w:color="auto"/>
                                                <w:left w:val="none" w:sz="0" w:space="0" w:color="auto"/>
                                                <w:bottom w:val="none" w:sz="0" w:space="0" w:color="auto"/>
                                                <w:right w:val="none" w:sz="0" w:space="0" w:color="auto"/>
                                              </w:divBdr>
                                              <w:divsChild>
                                                <w:div w:id="8542717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460363">
      <w:bodyDiv w:val="1"/>
      <w:marLeft w:val="0"/>
      <w:marRight w:val="0"/>
      <w:marTop w:val="0"/>
      <w:marBottom w:val="0"/>
      <w:divBdr>
        <w:top w:val="none" w:sz="0" w:space="0" w:color="auto"/>
        <w:left w:val="none" w:sz="0" w:space="0" w:color="auto"/>
        <w:bottom w:val="none" w:sz="0" w:space="0" w:color="auto"/>
        <w:right w:val="none" w:sz="0" w:space="0" w:color="auto"/>
      </w:divBdr>
    </w:div>
    <w:div w:id="1790778567">
      <w:bodyDiv w:val="1"/>
      <w:marLeft w:val="0"/>
      <w:marRight w:val="0"/>
      <w:marTop w:val="0"/>
      <w:marBottom w:val="0"/>
      <w:divBdr>
        <w:top w:val="none" w:sz="0" w:space="0" w:color="auto"/>
        <w:left w:val="none" w:sz="0" w:space="0" w:color="auto"/>
        <w:bottom w:val="none" w:sz="0" w:space="0" w:color="auto"/>
        <w:right w:val="none" w:sz="0" w:space="0" w:color="auto"/>
      </w:divBdr>
      <w:divsChild>
        <w:div w:id="943000225">
          <w:marLeft w:val="0"/>
          <w:marRight w:val="0"/>
          <w:marTop w:val="0"/>
          <w:marBottom w:val="0"/>
          <w:divBdr>
            <w:top w:val="none" w:sz="0" w:space="0" w:color="auto"/>
            <w:left w:val="none" w:sz="0" w:space="0" w:color="auto"/>
            <w:bottom w:val="none" w:sz="0" w:space="0" w:color="auto"/>
            <w:right w:val="none" w:sz="0" w:space="0" w:color="auto"/>
          </w:divBdr>
          <w:divsChild>
            <w:div w:id="1072850716">
              <w:marLeft w:val="0"/>
              <w:marRight w:val="0"/>
              <w:marTop w:val="0"/>
              <w:marBottom w:val="0"/>
              <w:divBdr>
                <w:top w:val="none" w:sz="0" w:space="0" w:color="auto"/>
                <w:left w:val="none" w:sz="0" w:space="0" w:color="auto"/>
                <w:bottom w:val="none" w:sz="0" w:space="0" w:color="auto"/>
                <w:right w:val="none" w:sz="0" w:space="0" w:color="auto"/>
              </w:divBdr>
              <w:divsChild>
                <w:div w:id="647172406">
                  <w:marLeft w:val="0"/>
                  <w:marRight w:val="0"/>
                  <w:marTop w:val="0"/>
                  <w:marBottom w:val="0"/>
                  <w:divBdr>
                    <w:top w:val="none" w:sz="0" w:space="0" w:color="auto"/>
                    <w:left w:val="none" w:sz="0" w:space="0" w:color="auto"/>
                    <w:bottom w:val="none" w:sz="0" w:space="0" w:color="auto"/>
                    <w:right w:val="none" w:sz="0" w:space="0" w:color="auto"/>
                  </w:divBdr>
                  <w:divsChild>
                    <w:div w:id="1036462544">
                      <w:marLeft w:val="0"/>
                      <w:marRight w:val="0"/>
                      <w:marTop w:val="0"/>
                      <w:marBottom w:val="0"/>
                      <w:divBdr>
                        <w:top w:val="none" w:sz="0" w:space="0" w:color="auto"/>
                        <w:left w:val="none" w:sz="0" w:space="0" w:color="auto"/>
                        <w:bottom w:val="none" w:sz="0" w:space="0" w:color="auto"/>
                        <w:right w:val="none" w:sz="0" w:space="0" w:color="auto"/>
                      </w:divBdr>
                      <w:divsChild>
                        <w:div w:id="907154074">
                          <w:marLeft w:val="0"/>
                          <w:marRight w:val="0"/>
                          <w:marTop w:val="0"/>
                          <w:marBottom w:val="0"/>
                          <w:divBdr>
                            <w:top w:val="none" w:sz="0" w:space="0" w:color="auto"/>
                            <w:left w:val="none" w:sz="0" w:space="0" w:color="auto"/>
                            <w:bottom w:val="none" w:sz="0" w:space="0" w:color="auto"/>
                            <w:right w:val="none" w:sz="0" w:space="0" w:color="auto"/>
                          </w:divBdr>
                          <w:divsChild>
                            <w:div w:id="1658534540">
                              <w:marLeft w:val="0"/>
                              <w:marRight w:val="0"/>
                              <w:marTop w:val="0"/>
                              <w:marBottom w:val="0"/>
                              <w:divBdr>
                                <w:top w:val="none" w:sz="0" w:space="0" w:color="auto"/>
                                <w:left w:val="none" w:sz="0" w:space="0" w:color="auto"/>
                                <w:bottom w:val="none" w:sz="0" w:space="0" w:color="auto"/>
                                <w:right w:val="none" w:sz="0" w:space="0" w:color="auto"/>
                              </w:divBdr>
                              <w:divsChild>
                                <w:div w:id="2074154315">
                                  <w:marLeft w:val="0"/>
                                  <w:marRight w:val="0"/>
                                  <w:marTop w:val="0"/>
                                  <w:marBottom w:val="0"/>
                                  <w:divBdr>
                                    <w:top w:val="none" w:sz="0" w:space="0" w:color="auto"/>
                                    <w:left w:val="none" w:sz="0" w:space="0" w:color="auto"/>
                                    <w:bottom w:val="none" w:sz="0" w:space="0" w:color="auto"/>
                                    <w:right w:val="none" w:sz="0" w:space="0" w:color="auto"/>
                                  </w:divBdr>
                                  <w:divsChild>
                                    <w:div w:id="191917143">
                                      <w:marLeft w:val="0"/>
                                      <w:marRight w:val="0"/>
                                      <w:marTop w:val="0"/>
                                      <w:marBottom w:val="0"/>
                                      <w:divBdr>
                                        <w:top w:val="none" w:sz="0" w:space="0" w:color="auto"/>
                                        <w:left w:val="none" w:sz="0" w:space="0" w:color="auto"/>
                                        <w:bottom w:val="none" w:sz="0" w:space="0" w:color="auto"/>
                                        <w:right w:val="none" w:sz="0" w:space="0" w:color="auto"/>
                                      </w:divBdr>
                                    </w:div>
                                    <w:div w:id="339281987">
                                      <w:marLeft w:val="0"/>
                                      <w:marRight w:val="0"/>
                                      <w:marTop w:val="0"/>
                                      <w:marBottom w:val="0"/>
                                      <w:divBdr>
                                        <w:top w:val="none" w:sz="0" w:space="0" w:color="auto"/>
                                        <w:left w:val="none" w:sz="0" w:space="0" w:color="auto"/>
                                        <w:bottom w:val="none" w:sz="0" w:space="0" w:color="auto"/>
                                        <w:right w:val="none" w:sz="0" w:space="0" w:color="auto"/>
                                      </w:divBdr>
                                      <w:divsChild>
                                        <w:div w:id="880553557">
                                          <w:marLeft w:val="0"/>
                                          <w:marRight w:val="165"/>
                                          <w:marTop w:val="150"/>
                                          <w:marBottom w:val="0"/>
                                          <w:divBdr>
                                            <w:top w:val="none" w:sz="0" w:space="0" w:color="auto"/>
                                            <w:left w:val="none" w:sz="0" w:space="0" w:color="auto"/>
                                            <w:bottom w:val="none" w:sz="0" w:space="0" w:color="auto"/>
                                            <w:right w:val="none" w:sz="0" w:space="0" w:color="auto"/>
                                          </w:divBdr>
                                          <w:divsChild>
                                            <w:div w:id="1603299093">
                                              <w:marLeft w:val="0"/>
                                              <w:marRight w:val="0"/>
                                              <w:marTop w:val="0"/>
                                              <w:marBottom w:val="0"/>
                                              <w:divBdr>
                                                <w:top w:val="none" w:sz="0" w:space="0" w:color="auto"/>
                                                <w:left w:val="none" w:sz="0" w:space="0" w:color="auto"/>
                                                <w:bottom w:val="none" w:sz="0" w:space="0" w:color="auto"/>
                                                <w:right w:val="none" w:sz="0" w:space="0" w:color="auto"/>
                                              </w:divBdr>
                                              <w:divsChild>
                                                <w:div w:id="21294277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7515">
      <w:bodyDiv w:val="1"/>
      <w:marLeft w:val="0"/>
      <w:marRight w:val="0"/>
      <w:marTop w:val="0"/>
      <w:marBottom w:val="0"/>
      <w:divBdr>
        <w:top w:val="none" w:sz="0" w:space="0" w:color="auto"/>
        <w:left w:val="none" w:sz="0" w:space="0" w:color="auto"/>
        <w:bottom w:val="none" w:sz="0" w:space="0" w:color="auto"/>
        <w:right w:val="none" w:sz="0" w:space="0" w:color="auto"/>
      </w:divBdr>
    </w:div>
    <w:div w:id="1937054059">
      <w:bodyDiv w:val="1"/>
      <w:marLeft w:val="0"/>
      <w:marRight w:val="0"/>
      <w:marTop w:val="0"/>
      <w:marBottom w:val="0"/>
      <w:divBdr>
        <w:top w:val="none" w:sz="0" w:space="0" w:color="auto"/>
        <w:left w:val="none" w:sz="0" w:space="0" w:color="auto"/>
        <w:bottom w:val="none" w:sz="0" w:space="0" w:color="auto"/>
        <w:right w:val="none" w:sz="0" w:space="0" w:color="auto"/>
      </w:divBdr>
    </w:div>
    <w:div w:id="2014724836">
      <w:bodyDiv w:val="1"/>
      <w:marLeft w:val="0"/>
      <w:marRight w:val="0"/>
      <w:marTop w:val="0"/>
      <w:marBottom w:val="0"/>
      <w:divBdr>
        <w:top w:val="none" w:sz="0" w:space="0" w:color="auto"/>
        <w:left w:val="none" w:sz="0" w:space="0" w:color="auto"/>
        <w:bottom w:val="none" w:sz="0" w:space="0" w:color="auto"/>
        <w:right w:val="none" w:sz="0" w:space="0" w:color="auto"/>
      </w:divBdr>
      <w:divsChild>
        <w:div w:id="693381694">
          <w:marLeft w:val="0"/>
          <w:marRight w:val="0"/>
          <w:marTop w:val="0"/>
          <w:marBottom w:val="0"/>
          <w:divBdr>
            <w:top w:val="none" w:sz="0" w:space="0" w:color="auto"/>
            <w:left w:val="none" w:sz="0" w:space="0" w:color="auto"/>
            <w:bottom w:val="none" w:sz="0" w:space="0" w:color="auto"/>
            <w:right w:val="none" w:sz="0" w:space="0" w:color="auto"/>
          </w:divBdr>
          <w:divsChild>
            <w:div w:id="1988440318">
              <w:marLeft w:val="0"/>
              <w:marRight w:val="0"/>
              <w:marTop w:val="0"/>
              <w:marBottom w:val="0"/>
              <w:divBdr>
                <w:top w:val="none" w:sz="0" w:space="0" w:color="auto"/>
                <w:left w:val="none" w:sz="0" w:space="0" w:color="auto"/>
                <w:bottom w:val="none" w:sz="0" w:space="0" w:color="auto"/>
                <w:right w:val="none" w:sz="0" w:space="0" w:color="auto"/>
              </w:divBdr>
              <w:divsChild>
                <w:div w:id="475529886">
                  <w:marLeft w:val="0"/>
                  <w:marRight w:val="0"/>
                  <w:marTop w:val="0"/>
                  <w:marBottom w:val="0"/>
                  <w:divBdr>
                    <w:top w:val="none" w:sz="0" w:space="0" w:color="auto"/>
                    <w:left w:val="none" w:sz="0" w:space="0" w:color="auto"/>
                    <w:bottom w:val="none" w:sz="0" w:space="0" w:color="auto"/>
                    <w:right w:val="none" w:sz="0" w:space="0" w:color="auto"/>
                  </w:divBdr>
                  <w:divsChild>
                    <w:div w:id="670911891">
                      <w:marLeft w:val="0"/>
                      <w:marRight w:val="0"/>
                      <w:marTop w:val="0"/>
                      <w:marBottom w:val="0"/>
                      <w:divBdr>
                        <w:top w:val="none" w:sz="0" w:space="0" w:color="auto"/>
                        <w:left w:val="none" w:sz="0" w:space="0" w:color="auto"/>
                        <w:bottom w:val="none" w:sz="0" w:space="0" w:color="auto"/>
                        <w:right w:val="none" w:sz="0" w:space="0" w:color="auto"/>
                      </w:divBdr>
                      <w:divsChild>
                        <w:div w:id="1350177254">
                          <w:marLeft w:val="0"/>
                          <w:marRight w:val="0"/>
                          <w:marTop w:val="0"/>
                          <w:marBottom w:val="0"/>
                          <w:divBdr>
                            <w:top w:val="none" w:sz="0" w:space="0" w:color="auto"/>
                            <w:left w:val="none" w:sz="0" w:space="0" w:color="auto"/>
                            <w:bottom w:val="none" w:sz="0" w:space="0" w:color="auto"/>
                            <w:right w:val="none" w:sz="0" w:space="0" w:color="auto"/>
                          </w:divBdr>
                          <w:divsChild>
                            <w:div w:id="1681005719">
                              <w:marLeft w:val="0"/>
                              <w:marRight w:val="0"/>
                              <w:marTop w:val="0"/>
                              <w:marBottom w:val="0"/>
                              <w:divBdr>
                                <w:top w:val="none" w:sz="0" w:space="0" w:color="auto"/>
                                <w:left w:val="none" w:sz="0" w:space="0" w:color="auto"/>
                                <w:bottom w:val="none" w:sz="0" w:space="0" w:color="auto"/>
                                <w:right w:val="none" w:sz="0" w:space="0" w:color="auto"/>
                              </w:divBdr>
                              <w:divsChild>
                                <w:div w:id="1569219700">
                                  <w:marLeft w:val="0"/>
                                  <w:marRight w:val="0"/>
                                  <w:marTop w:val="0"/>
                                  <w:marBottom w:val="0"/>
                                  <w:divBdr>
                                    <w:top w:val="none" w:sz="0" w:space="0" w:color="auto"/>
                                    <w:left w:val="none" w:sz="0" w:space="0" w:color="auto"/>
                                    <w:bottom w:val="none" w:sz="0" w:space="0" w:color="auto"/>
                                    <w:right w:val="none" w:sz="0" w:space="0" w:color="auto"/>
                                  </w:divBdr>
                                  <w:divsChild>
                                    <w:div w:id="1894079270">
                                      <w:marLeft w:val="0"/>
                                      <w:marRight w:val="0"/>
                                      <w:marTop w:val="0"/>
                                      <w:marBottom w:val="0"/>
                                      <w:divBdr>
                                        <w:top w:val="none" w:sz="0" w:space="0" w:color="auto"/>
                                        <w:left w:val="none" w:sz="0" w:space="0" w:color="auto"/>
                                        <w:bottom w:val="none" w:sz="0" w:space="0" w:color="auto"/>
                                        <w:right w:val="none" w:sz="0" w:space="0" w:color="auto"/>
                                      </w:divBdr>
                                    </w:div>
                                    <w:div w:id="271479241">
                                      <w:marLeft w:val="0"/>
                                      <w:marRight w:val="0"/>
                                      <w:marTop w:val="0"/>
                                      <w:marBottom w:val="0"/>
                                      <w:divBdr>
                                        <w:top w:val="none" w:sz="0" w:space="0" w:color="auto"/>
                                        <w:left w:val="none" w:sz="0" w:space="0" w:color="auto"/>
                                        <w:bottom w:val="none" w:sz="0" w:space="0" w:color="auto"/>
                                        <w:right w:val="none" w:sz="0" w:space="0" w:color="auto"/>
                                      </w:divBdr>
                                      <w:divsChild>
                                        <w:div w:id="257754086">
                                          <w:marLeft w:val="0"/>
                                          <w:marRight w:val="165"/>
                                          <w:marTop w:val="150"/>
                                          <w:marBottom w:val="0"/>
                                          <w:divBdr>
                                            <w:top w:val="none" w:sz="0" w:space="0" w:color="auto"/>
                                            <w:left w:val="none" w:sz="0" w:space="0" w:color="auto"/>
                                            <w:bottom w:val="none" w:sz="0" w:space="0" w:color="auto"/>
                                            <w:right w:val="none" w:sz="0" w:space="0" w:color="auto"/>
                                          </w:divBdr>
                                          <w:divsChild>
                                            <w:div w:id="1566451682">
                                              <w:marLeft w:val="0"/>
                                              <w:marRight w:val="0"/>
                                              <w:marTop w:val="0"/>
                                              <w:marBottom w:val="0"/>
                                              <w:divBdr>
                                                <w:top w:val="none" w:sz="0" w:space="0" w:color="auto"/>
                                                <w:left w:val="none" w:sz="0" w:space="0" w:color="auto"/>
                                                <w:bottom w:val="none" w:sz="0" w:space="0" w:color="auto"/>
                                                <w:right w:val="none" w:sz="0" w:space="0" w:color="auto"/>
                                              </w:divBdr>
                                              <w:divsChild>
                                                <w:div w:id="18118264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23932">
      <w:bodyDiv w:val="1"/>
      <w:marLeft w:val="0"/>
      <w:marRight w:val="0"/>
      <w:marTop w:val="0"/>
      <w:marBottom w:val="0"/>
      <w:divBdr>
        <w:top w:val="none" w:sz="0" w:space="0" w:color="auto"/>
        <w:left w:val="none" w:sz="0" w:space="0" w:color="auto"/>
        <w:bottom w:val="none" w:sz="0" w:space="0" w:color="auto"/>
        <w:right w:val="none" w:sz="0" w:space="0" w:color="auto"/>
      </w:divBdr>
    </w:div>
    <w:div w:id="2101176976">
      <w:bodyDiv w:val="1"/>
      <w:marLeft w:val="0"/>
      <w:marRight w:val="0"/>
      <w:marTop w:val="0"/>
      <w:marBottom w:val="0"/>
      <w:divBdr>
        <w:top w:val="none" w:sz="0" w:space="0" w:color="auto"/>
        <w:left w:val="none" w:sz="0" w:space="0" w:color="auto"/>
        <w:bottom w:val="none" w:sz="0" w:space="0" w:color="auto"/>
        <w:right w:val="none" w:sz="0" w:space="0" w:color="auto"/>
      </w:divBdr>
    </w:div>
    <w:div w:id="21108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o.motta@melismeli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otea.com/it/sala-stam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olotea.com/it/sala-stampa" TargetMode="External"/><Relationship Id="rId4" Type="http://schemas.openxmlformats.org/officeDocument/2006/relationships/settings" Target="settings.xml"/><Relationship Id="rId9" Type="http://schemas.openxmlformats.org/officeDocument/2006/relationships/hyperlink" Target="http://www.volote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7515-A8C0-4310-B9C9-ED3E1EA5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846</Words>
  <Characters>4823</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Motta | MELISMELIS</dc:creator>
  <cp:keywords/>
  <dc:description/>
  <cp:lastModifiedBy>Claudio Motta | MELISMELIS</cp:lastModifiedBy>
  <cp:revision>7</cp:revision>
  <cp:lastPrinted>2022-10-18T12:37:00Z</cp:lastPrinted>
  <dcterms:created xsi:type="dcterms:W3CDTF">2022-10-18T08:01:00Z</dcterms:created>
  <dcterms:modified xsi:type="dcterms:W3CDTF">2022-10-20T12:44:00Z</dcterms:modified>
</cp:coreProperties>
</file>